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0C8DA5AE" w:rsidR="000403E2" w:rsidRPr="0049619F"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46079B">
        <w:rPr>
          <w:rFonts w:ascii="Arial" w:eastAsia="Batang" w:hAnsi="Arial" w:cs="Arial"/>
          <w:b/>
          <w:bCs/>
          <w:sz w:val="28"/>
          <w:szCs w:val="24"/>
          <w:lang w:val="en-GB"/>
        </w:rPr>
        <w:t>10</w:t>
      </w:r>
      <w:r w:rsidR="0049619F">
        <w:rPr>
          <w:rFonts w:ascii="Arial" w:eastAsia="Batang" w:hAnsi="Arial" w:cs="Arial"/>
          <w:b/>
          <w:bCs/>
          <w:sz w:val="28"/>
          <w:szCs w:val="24"/>
          <w:lang w:val="en-GB"/>
        </w:rPr>
        <w:t>1</w:t>
      </w:r>
      <w:r w:rsidR="00D614ED">
        <w:rPr>
          <w:rFonts w:ascii="Arial" w:eastAsia="Batang" w:hAnsi="Arial" w:cs="Arial"/>
          <w:b/>
          <w:bCs/>
          <w:sz w:val="28"/>
          <w:szCs w:val="24"/>
          <w:lang w:val="en-GB"/>
        </w:rPr>
        <w:t>e</w:t>
      </w:r>
      <w:r w:rsidR="000403E2" w:rsidRPr="000403E2">
        <w:rPr>
          <w:rFonts w:ascii="Arial" w:eastAsia="Batang" w:hAnsi="Arial" w:cs="Arial"/>
          <w:b/>
          <w:bCs/>
          <w:sz w:val="28"/>
          <w:szCs w:val="24"/>
          <w:lang w:val="en-GB"/>
        </w:rPr>
        <w:tab/>
      </w:r>
      <w:r w:rsidR="00142174" w:rsidRPr="0049619F">
        <w:rPr>
          <w:rFonts w:ascii="Arial" w:eastAsia="Batang" w:hAnsi="Arial" w:cs="Arial"/>
          <w:b/>
          <w:bCs/>
          <w:sz w:val="28"/>
          <w:szCs w:val="24"/>
          <w:lang w:val="en-GB"/>
        </w:rPr>
        <w:t>R1-</w:t>
      </w:r>
      <w:r w:rsidR="0037575A" w:rsidRPr="0049619F">
        <w:rPr>
          <w:rFonts w:ascii="Arial" w:eastAsia="Batang" w:hAnsi="Arial" w:cs="Arial"/>
          <w:b/>
          <w:bCs/>
          <w:sz w:val="28"/>
          <w:szCs w:val="24"/>
          <w:lang w:val="en-GB"/>
        </w:rPr>
        <w:t>200</w:t>
      </w:r>
      <w:r w:rsidR="0037575A">
        <w:rPr>
          <w:rFonts w:ascii="Arial" w:eastAsia="Batang" w:hAnsi="Arial" w:cs="Arial"/>
          <w:b/>
          <w:bCs/>
          <w:sz w:val="28"/>
          <w:szCs w:val="24"/>
          <w:lang w:val="en-GB"/>
        </w:rPr>
        <w:t>4193</w:t>
      </w:r>
    </w:p>
    <w:p w14:paraId="28529A4B" w14:textId="1DC927A9"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 xml:space="preserve">e-meeting. </w:t>
      </w:r>
      <w:r w:rsidR="0049619F">
        <w:rPr>
          <w:rFonts w:ascii="Arial" w:eastAsia="MS Mincho" w:hAnsi="Arial" w:cs="Arial"/>
          <w:b/>
          <w:bCs/>
          <w:sz w:val="28"/>
          <w:lang w:eastAsia="ja-JP"/>
        </w:rPr>
        <w:t>25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May – 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June</w:t>
      </w:r>
      <w:r>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31C562F4"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8.3.1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67FF5D3B"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E55AC">
        <w:rPr>
          <w:rFonts w:eastAsia="MS Mincho"/>
          <w:b/>
          <w:color w:val="000000" w:themeColor="text1"/>
          <w:kern w:val="2"/>
          <w:sz w:val="24"/>
          <w:lang w:eastAsia="ja-JP"/>
        </w:rPr>
        <w:t xml:space="preserve">On potential complexity reduction techniques for </w:t>
      </w:r>
      <w:r w:rsidR="007F5655">
        <w:rPr>
          <w:rFonts w:eastAsia="MS Mincho"/>
          <w:b/>
          <w:color w:val="000000" w:themeColor="text1"/>
          <w:kern w:val="2"/>
          <w:sz w:val="24"/>
          <w:lang w:eastAsia="ja-JP"/>
        </w:rPr>
        <w:t>NR devices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2B0A446" w14:textId="3B3F475B" w:rsidR="000E55AC" w:rsidRDefault="000E55AC" w:rsidP="000A7089">
      <w:pPr>
        <w:autoSpaceDE/>
        <w:autoSpaceDN/>
        <w:adjustRightInd/>
        <w:snapToGrid/>
        <w:spacing w:after="240"/>
        <w:rPr>
          <w:color w:val="000000" w:themeColor="text1"/>
          <w:lang w:eastAsia="zh-CN"/>
        </w:rPr>
      </w:pPr>
      <w:r>
        <w:rPr>
          <w:color w:val="000000" w:themeColor="text1"/>
          <w:lang w:eastAsia="zh-CN"/>
        </w:rPr>
        <w:t xml:space="preserve">A study item on complexity reduction for NR UE devices was approved at </w:t>
      </w:r>
      <w:r w:rsidRPr="00182D26">
        <w:rPr>
          <w:color w:val="000000" w:themeColor="text1"/>
          <w:lang w:eastAsia="zh-CN"/>
        </w:rPr>
        <w:t>RAN#</w:t>
      </w:r>
      <w:r w:rsidR="00182D26" w:rsidRPr="00182D26">
        <w:rPr>
          <w:color w:val="000000" w:themeColor="text1"/>
          <w:lang w:eastAsia="zh-CN"/>
        </w:rPr>
        <w:t>86</w:t>
      </w:r>
      <w:r>
        <w:rPr>
          <w:color w:val="000000" w:themeColor="text1"/>
          <w:lang w:eastAsia="zh-CN"/>
        </w:rPr>
        <w:t>, with the following objectives</w:t>
      </w:r>
      <w:r w:rsidR="0045328B">
        <w:rPr>
          <w:color w:val="000000" w:themeColor="text1"/>
          <w:lang w:eastAsia="zh-CN"/>
        </w:rPr>
        <w:t xml:space="preserve"> </w:t>
      </w:r>
      <w:r w:rsidR="00ED3824">
        <w:rPr>
          <w:color w:val="000000" w:themeColor="text1"/>
          <w:lang w:eastAsia="zh-CN"/>
        </w:rPr>
        <w:fldChar w:fldCharType="begin"/>
      </w:r>
      <w:r w:rsidR="00ED3824">
        <w:rPr>
          <w:color w:val="000000" w:themeColor="text1"/>
          <w:lang w:eastAsia="zh-CN"/>
        </w:rPr>
        <w:instrText xml:space="preserve"> REF _Ref40088661 \r \h </w:instrText>
      </w:r>
      <w:r w:rsidR="00ED3824">
        <w:rPr>
          <w:color w:val="000000" w:themeColor="text1"/>
          <w:lang w:eastAsia="zh-CN"/>
        </w:rPr>
      </w:r>
      <w:r w:rsidR="00ED3824">
        <w:rPr>
          <w:color w:val="000000" w:themeColor="text1"/>
          <w:lang w:eastAsia="zh-CN"/>
        </w:rPr>
        <w:fldChar w:fldCharType="separate"/>
      </w:r>
      <w:r w:rsidR="00ED3824">
        <w:rPr>
          <w:color w:val="000000" w:themeColor="text1"/>
          <w:lang w:eastAsia="zh-CN"/>
        </w:rPr>
        <w:t>[1]</w:t>
      </w:r>
      <w:r w:rsidR="00ED3824">
        <w:rPr>
          <w:color w:val="000000" w:themeColor="text1"/>
          <w:lang w:eastAsia="zh-CN"/>
        </w:rPr>
        <w:fldChar w:fldCharType="end"/>
      </w:r>
      <w:r w:rsidR="00ED3824">
        <w:rPr>
          <w:color w:val="000000" w:themeColor="text1"/>
          <w:lang w:eastAsia="zh-CN"/>
        </w:rPr>
        <w:t xml:space="preserve"> </w:t>
      </w:r>
      <w:bookmarkStart w:id="1" w:name="_Hlk40263883"/>
      <w:r w:rsidR="0045328B">
        <w:rPr>
          <w:color w:val="000000" w:themeColor="text1"/>
          <w:lang w:eastAsia="zh-CN"/>
        </w:rPr>
        <w:t xml:space="preserve">(aspects that are less relevant for this agenda item are </w:t>
      </w:r>
      <w:proofErr w:type="spellStart"/>
      <w:r w:rsidR="0045328B">
        <w:rPr>
          <w:color w:val="000000" w:themeColor="text1"/>
          <w:lang w:eastAsia="zh-CN"/>
        </w:rPr>
        <w:t>de-emphasised</w:t>
      </w:r>
      <w:proofErr w:type="spellEnd"/>
      <w:r w:rsidR="0045328B">
        <w:rPr>
          <w:color w:val="000000" w:themeColor="text1"/>
          <w:lang w:eastAsia="zh-CN"/>
        </w:rPr>
        <w:t>)</w:t>
      </w:r>
      <w:bookmarkEnd w:id="1"/>
      <w:r>
        <w:rPr>
          <w:color w:val="000000" w:themeColor="text1"/>
          <w:lang w:eastAsia="zh-CN"/>
        </w:rPr>
        <w:t>:</w:t>
      </w:r>
    </w:p>
    <w:p w14:paraId="181B8724" w14:textId="77777777" w:rsidR="0045328B" w:rsidRPr="0045328B" w:rsidRDefault="0045328B" w:rsidP="0045328B">
      <w:pPr>
        <w:ind w:right="-99"/>
        <w:rPr>
          <w:rFonts w:eastAsia="SimSun"/>
          <w:color w:val="4472C4" w:themeColor="accent5"/>
          <w:lang w:eastAsia="ja-JP"/>
        </w:rPr>
      </w:pPr>
      <w:r w:rsidRPr="0045328B">
        <w:rPr>
          <w:rFonts w:eastAsia="SimSun"/>
          <w:color w:val="4472C4" w:themeColor="accent5"/>
          <w:lang w:eastAsia="ja-JP"/>
        </w:rPr>
        <w:t xml:space="preserve">Identify and study potential UE complexity reduction features, including [RAN1, RAN2]: </w:t>
      </w:r>
    </w:p>
    <w:p w14:paraId="731C2799"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4472C4" w:themeColor="accent5"/>
          <w:sz w:val="20"/>
          <w:szCs w:val="20"/>
        </w:rPr>
      </w:pPr>
      <w:r w:rsidRPr="0045328B">
        <w:rPr>
          <w:rFonts w:ascii="Times New Roman" w:hAnsi="Times New Roman"/>
          <w:color w:val="4472C4" w:themeColor="accent5"/>
          <w:sz w:val="20"/>
          <w:szCs w:val="20"/>
        </w:rPr>
        <w:t>Reduced number of UE RX/TX antennas</w:t>
      </w:r>
    </w:p>
    <w:p w14:paraId="1A280947"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4472C4" w:themeColor="accent5"/>
          <w:sz w:val="20"/>
          <w:szCs w:val="20"/>
        </w:rPr>
      </w:pPr>
      <w:r w:rsidRPr="0045328B">
        <w:rPr>
          <w:rFonts w:ascii="Times New Roman" w:hAnsi="Times New Roman"/>
          <w:color w:val="4472C4" w:themeColor="accent5"/>
          <w:sz w:val="20"/>
          <w:szCs w:val="20"/>
        </w:rPr>
        <w:t xml:space="preserve">UE Bandwidth reduction </w:t>
      </w:r>
    </w:p>
    <w:p w14:paraId="0CF8A377" w14:textId="77777777" w:rsidR="0045328B" w:rsidRPr="0045328B" w:rsidRDefault="0045328B" w:rsidP="0045328B">
      <w:pPr>
        <w:pStyle w:val="ListParagraph"/>
        <w:spacing w:after="160" w:line="259" w:lineRule="auto"/>
        <w:ind w:right="-99"/>
        <w:rPr>
          <w:rFonts w:ascii="Times New Roman" w:hAnsi="Times New Roman"/>
          <w:color w:val="4472C4" w:themeColor="accent5"/>
          <w:sz w:val="20"/>
          <w:szCs w:val="20"/>
        </w:rPr>
      </w:pPr>
      <w:r w:rsidRPr="0045328B">
        <w:rPr>
          <w:rFonts w:ascii="Times New Roman" w:hAnsi="Times New Roman"/>
          <w:color w:val="4472C4" w:themeColor="accent5"/>
          <w:sz w:val="20"/>
          <w:szCs w:val="20"/>
        </w:rPr>
        <w:t xml:space="preserve">Note: Rel-15 SSB bandwidth should be reused and L1 changes minimized </w:t>
      </w:r>
    </w:p>
    <w:p w14:paraId="39A3C853"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4472C4" w:themeColor="accent5"/>
          <w:sz w:val="20"/>
          <w:szCs w:val="20"/>
        </w:rPr>
      </w:pPr>
      <w:r w:rsidRPr="0045328B">
        <w:rPr>
          <w:rFonts w:ascii="Times New Roman" w:hAnsi="Times New Roman"/>
          <w:color w:val="4472C4" w:themeColor="accent5"/>
          <w:sz w:val="20"/>
          <w:szCs w:val="20"/>
        </w:rPr>
        <w:t xml:space="preserve">Half-Duplex-FDD </w:t>
      </w:r>
    </w:p>
    <w:p w14:paraId="5B48E58D"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4472C4" w:themeColor="accent5"/>
          <w:sz w:val="20"/>
          <w:szCs w:val="20"/>
        </w:rPr>
      </w:pPr>
      <w:r w:rsidRPr="0045328B">
        <w:rPr>
          <w:rFonts w:ascii="Times New Roman" w:hAnsi="Times New Roman"/>
          <w:color w:val="4472C4" w:themeColor="accent5"/>
          <w:sz w:val="20"/>
          <w:szCs w:val="20"/>
        </w:rPr>
        <w:t xml:space="preserve">Relaxed UE processing time </w:t>
      </w:r>
    </w:p>
    <w:p w14:paraId="169B446B"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4472C4" w:themeColor="accent5"/>
          <w:sz w:val="20"/>
          <w:szCs w:val="20"/>
        </w:rPr>
      </w:pPr>
      <w:r w:rsidRPr="0045328B">
        <w:rPr>
          <w:rFonts w:ascii="Times New Roman" w:hAnsi="Times New Roman"/>
          <w:color w:val="4472C4" w:themeColor="accent5"/>
          <w:sz w:val="20"/>
          <w:szCs w:val="20"/>
        </w:rPr>
        <w:t xml:space="preserve">Relaxed UE processing capability </w:t>
      </w:r>
    </w:p>
    <w:p w14:paraId="5D9C6974" w14:textId="77777777" w:rsidR="0045328B" w:rsidRPr="0045328B" w:rsidRDefault="0045328B" w:rsidP="0045328B">
      <w:pPr>
        <w:pStyle w:val="ListParagraph"/>
        <w:spacing w:after="160" w:line="259" w:lineRule="auto"/>
        <w:ind w:left="0" w:right="-99"/>
        <w:rPr>
          <w:rFonts w:ascii="Times New Roman" w:hAnsi="Times New Roman"/>
          <w:color w:val="4472C4" w:themeColor="accent5"/>
          <w:sz w:val="20"/>
          <w:szCs w:val="20"/>
        </w:rPr>
      </w:pPr>
    </w:p>
    <w:p w14:paraId="548663E7" w14:textId="77777777" w:rsidR="0045328B" w:rsidRPr="0045328B" w:rsidRDefault="0045328B" w:rsidP="0045328B">
      <w:pPr>
        <w:ind w:right="-99"/>
        <w:rPr>
          <w:rFonts w:eastAsia="SimSun"/>
          <w:color w:val="0070C0"/>
          <w:lang w:eastAsia="ja-JP"/>
        </w:rPr>
      </w:pPr>
      <w:r w:rsidRPr="0045328B">
        <w:rPr>
          <w:rFonts w:eastAsia="SimSun"/>
          <w:color w:val="4472C4" w:themeColor="accent5"/>
          <w:lang w:eastAsia="ja-JP"/>
        </w:rPr>
        <w:t>Note1: The work defined above should not overlap with LPWA use cases. The lowest capability considered should be no less than an LTE Category 1bis modem.</w:t>
      </w:r>
    </w:p>
    <w:p w14:paraId="42B369D0" w14:textId="77777777" w:rsidR="0045328B" w:rsidRPr="0045328B" w:rsidRDefault="0045328B" w:rsidP="0045328B">
      <w:pPr>
        <w:ind w:right="-99"/>
        <w:rPr>
          <w:rFonts w:eastAsia="SimSun"/>
          <w:color w:val="9CC2E5" w:themeColor="accent1" w:themeTint="99"/>
          <w:lang w:eastAsia="ja-JP"/>
        </w:rPr>
      </w:pPr>
      <w:r w:rsidRPr="0045328B">
        <w:rPr>
          <w:rFonts w:eastAsia="SimSun"/>
          <w:color w:val="9CC2E5" w:themeColor="accent1" w:themeTint="99"/>
          <w:lang w:eastAsia="ja-JP"/>
        </w:rPr>
        <w:t xml:space="preserve">Study UE power saving and battery lifetime enhancement for reduced capability UEs in applicable use cases (e.g. delay tolerant) [RAN2, RAN1]: </w:t>
      </w:r>
    </w:p>
    <w:p w14:paraId="77EF22AE"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45328B">
        <w:rPr>
          <w:rFonts w:ascii="Times New Roman" w:hAnsi="Times New Roman"/>
          <w:color w:val="9CC2E5" w:themeColor="accent1" w:themeTint="99"/>
          <w:sz w:val="20"/>
          <w:szCs w:val="20"/>
        </w:rPr>
        <w:t>Reduced PDCCH monitoring by smaller numbers of blind decodes and CCE limits [RAN1].</w:t>
      </w:r>
    </w:p>
    <w:p w14:paraId="2C127069"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45328B">
        <w:rPr>
          <w:rFonts w:ascii="Times New Roman" w:hAnsi="Times New Roman"/>
          <w:color w:val="9CC2E5" w:themeColor="accent1" w:themeTint="99"/>
          <w:sz w:val="20"/>
          <w:szCs w:val="20"/>
        </w:rPr>
        <w:t>Extended DRX for RRC Inactive and/or Idle [RAN2]</w:t>
      </w:r>
    </w:p>
    <w:p w14:paraId="5A6F4815" w14:textId="77777777" w:rsidR="0045328B" w:rsidRPr="0045328B" w:rsidRDefault="0045328B" w:rsidP="0045328B">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45328B">
        <w:rPr>
          <w:rFonts w:ascii="Times New Roman" w:hAnsi="Times New Roman"/>
          <w:color w:val="9CC2E5" w:themeColor="accent1" w:themeTint="99"/>
          <w:sz w:val="20"/>
          <w:szCs w:val="20"/>
        </w:rPr>
        <w:t>RRM relaxation for stationary devices [RAN2]</w:t>
      </w:r>
    </w:p>
    <w:p w14:paraId="7A2D2298" w14:textId="77777777" w:rsidR="0045328B" w:rsidRPr="0045328B" w:rsidRDefault="0045328B" w:rsidP="0045328B">
      <w:pPr>
        <w:ind w:right="-99"/>
        <w:rPr>
          <w:rFonts w:eastAsia="SimSun"/>
          <w:color w:val="9CC2E5" w:themeColor="accent1" w:themeTint="99"/>
          <w:lang w:eastAsia="ja-JP"/>
        </w:rPr>
      </w:pPr>
      <w:r w:rsidRPr="0045328B">
        <w:rPr>
          <w:rFonts w:eastAsia="SimSun"/>
          <w:color w:val="9CC2E5" w:themeColor="accent1" w:themeTint="99"/>
          <w:lang w:eastAsia="ja-JP"/>
        </w:rPr>
        <w:t>Study functionality that will enable the performance degradation of such complexity reduction to be mitigated or limited, including [RAN1]:</w:t>
      </w:r>
    </w:p>
    <w:p w14:paraId="309520AC" w14:textId="77777777" w:rsidR="0045328B" w:rsidRPr="0045328B" w:rsidRDefault="0045328B" w:rsidP="0045328B">
      <w:pPr>
        <w:numPr>
          <w:ilvl w:val="0"/>
          <w:numId w:val="33"/>
        </w:numPr>
        <w:overflowPunct w:val="0"/>
        <w:snapToGrid/>
        <w:spacing w:after="180"/>
        <w:ind w:right="-99"/>
        <w:jc w:val="left"/>
        <w:textAlignment w:val="baseline"/>
        <w:rPr>
          <w:color w:val="9CC2E5" w:themeColor="accent1" w:themeTint="99"/>
          <w:lang w:eastAsia="zh-CN"/>
        </w:rPr>
      </w:pPr>
      <w:r w:rsidRPr="0045328B">
        <w:rPr>
          <w:color w:val="9CC2E5" w:themeColor="accent1" w:themeTint="99"/>
        </w:rPr>
        <w:t xml:space="preserve">Coverage recovery to compensate for potential coverage reduction due to the device complexity reduction. </w:t>
      </w:r>
    </w:p>
    <w:p w14:paraId="64133F46" w14:textId="77777777" w:rsidR="0045328B" w:rsidRPr="0045328B" w:rsidRDefault="0045328B" w:rsidP="0045328B">
      <w:pPr>
        <w:ind w:right="-99"/>
        <w:rPr>
          <w:rFonts w:eastAsia="SimSun"/>
          <w:color w:val="4472C4" w:themeColor="accent5"/>
          <w:lang w:eastAsia="ja-JP"/>
        </w:rPr>
      </w:pPr>
      <w:r w:rsidRPr="0045328B">
        <w:rPr>
          <w:rFonts w:eastAsia="SimSun"/>
          <w:color w:val="4472C4" w:themeColor="accent5"/>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16F43A2" w14:textId="77777777" w:rsidR="0045328B" w:rsidRPr="0045328B" w:rsidRDefault="0045328B" w:rsidP="0045328B">
      <w:pPr>
        <w:ind w:right="-99"/>
        <w:rPr>
          <w:rFonts w:eastAsia="SimSun"/>
          <w:color w:val="9CC2E5" w:themeColor="accent1" w:themeTint="99"/>
          <w:lang w:eastAsia="ja-JP"/>
        </w:rPr>
      </w:pPr>
      <w:r w:rsidRPr="0045328B">
        <w:rPr>
          <w:rFonts w:eastAsia="SimSun"/>
          <w:color w:val="9CC2E5" w:themeColor="accent1" w:themeTint="99"/>
          <w:lang w:eastAsia="ja-JP"/>
        </w:rPr>
        <w:t>Study functionality that will allow devices with reduced capabilities to be explicitly identifiable to networks and network operators, and allow operators to restrict their access, if desired [RAN2, RAN1].</w:t>
      </w:r>
    </w:p>
    <w:p w14:paraId="34828A93" w14:textId="77777777" w:rsidR="0045328B" w:rsidRPr="0045328B" w:rsidRDefault="0045328B" w:rsidP="0045328B">
      <w:pPr>
        <w:ind w:right="-99"/>
        <w:rPr>
          <w:rFonts w:eastAsia="SimSun"/>
          <w:color w:val="9CC2E5" w:themeColor="accent1" w:themeTint="99"/>
          <w:lang w:eastAsia="ja-JP"/>
        </w:rPr>
      </w:pPr>
      <w:r w:rsidRPr="0045328B">
        <w:rPr>
          <w:rFonts w:eastAsia="SimSun"/>
          <w:color w:val="9CC2E5" w:themeColor="accent1" w:themeTint="99"/>
          <w:lang w:eastAsia="ja-JP"/>
        </w:rPr>
        <w:t xml:space="preserve">Note2: Potential overlap with coverage enhancements study is discussed and </w:t>
      </w:r>
      <w:r w:rsidRPr="008C08E7">
        <w:rPr>
          <w:rFonts w:eastAsia="SimSun"/>
          <w:color w:val="9CC2E5" w:themeColor="accent1" w:themeTint="99"/>
          <w:lang w:eastAsia="ja-JP"/>
        </w:rPr>
        <w:t>resolved in RAN#87.</w:t>
      </w:r>
    </w:p>
    <w:p w14:paraId="0F0AF263" w14:textId="77777777" w:rsidR="0045328B" w:rsidRPr="0045328B" w:rsidRDefault="0045328B" w:rsidP="0045328B">
      <w:pPr>
        <w:ind w:right="-99"/>
        <w:rPr>
          <w:rFonts w:eastAsia="SimSun"/>
          <w:color w:val="9CC2E5" w:themeColor="accent1" w:themeTint="99"/>
          <w:lang w:eastAsia="ja-JP"/>
        </w:rPr>
      </w:pPr>
      <w:bookmarkStart w:id="2" w:name="_Hlk26857702"/>
      <w:r w:rsidRPr="0045328B">
        <w:rPr>
          <w:rFonts w:eastAsia="SimSun"/>
          <w:color w:val="9CC2E5" w:themeColor="accent1" w:themeTint="99"/>
          <w:lang w:eastAsia="ja-JP"/>
        </w:rPr>
        <w:t>Note3: Coexistence with Rel-15 and Rel-16 UE should be ensured</w:t>
      </w:r>
    </w:p>
    <w:p w14:paraId="3201704B" w14:textId="77777777" w:rsidR="0045328B" w:rsidRPr="0045328B" w:rsidRDefault="0045328B" w:rsidP="0045328B">
      <w:pPr>
        <w:ind w:right="-99"/>
        <w:rPr>
          <w:rFonts w:eastAsia="SimSun"/>
          <w:color w:val="4472C4" w:themeColor="accent5"/>
          <w:lang w:eastAsia="ja-JP"/>
        </w:rPr>
      </w:pPr>
      <w:r w:rsidRPr="0045328B">
        <w:rPr>
          <w:rFonts w:eastAsia="SimSun"/>
          <w:color w:val="4472C4" w:themeColor="accent5"/>
          <w:lang w:eastAsia="ja-JP"/>
        </w:rPr>
        <w:t>Note4: This SI should focus on SA mode and single connectivity</w:t>
      </w:r>
    </w:p>
    <w:bookmarkEnd w:id="2"/>
    <w:p w14:paraId="055742E2" w14:textId="41C5554B" w:rsidR="000E55AC" w:rsidRPr="0045328B" w:rsidRDefault="000E55AC" w:rsidP="000A7089">
      <w:pPr>
        <w:autoSpaceDE/>
        <w:autoSpaceDN/>
        <w:adjustRightInd/>
        <w:snapToGrid/>
        <w:spacing w:after="240"/>
        <w:rPr>
          <w:color w:val="0070C0"/>
          <w:lang w:eastAsia="zh-CN"/>
        </w:rPr>
      </w:pPr>
    </w:p>
    <w:p w14:paraId="40B67417" w14:textId="16EECB14" w:rsidR="000E55AC" w:rsidRDefault="000E55AC" w:rsidP="000A7089">
      <w:pPr>
        <w:autoSpaceDE/>
        <w:autoSpaceDN/>
        <w:adjustRightInd/>
        <w:snapToGrid/>
        <w:spacing w:after="240"/>
        <w:rPr>
          <w:color w:val="000000" w:themeColor="text1"/>
          <w:lang w:eastAsia="zh-CN"/>
        </w:rPr>
      </w:pPr>
      <w:r>
        <w:rPr>
          <w:color w:val="000000" w:themeColor="text1"/>
          <w:lang w:eastAsia="zh-CN"/>
        </w:rPr>
        <w:t>This document</w:t>
      </w:r>
      <w:r w:rsidR="008B79E9">
        <w:rPr>
          <w:color w:val="000000" w:themeColor="text1"/>
          <w:lang w:eastAsia="zh-CN"/>
        </w:rPr>
        <w:t xml:space="preserve"> </w:t>
      </w:r>
      <w:r>
        <w:rPr>
          <w:color w:val="000000" w:themeColor="text1"/>
          <w:lang w:eastAsia="zh-CN"/>
        </w:rPr>
        <w:t>provides our initial view on potential complexity reduction techniques for NR, considering that there is a need for more than one type of reduced complexity NR UE device.</w:t>
      </w:r>
    </w:p>
    <w:p w14:paraId="10DE7005" w14:textId="407C3294" w:rsidR="008B79E9" w:rsidRDefault="008B79E9" w:rsidP="000A7089">
      <w:pPr>
        <w:autoSpaceDE/>
        <w:autoSpaceDN/>
        <w:adjustRightInd/>
        <w:snapToGrid/>
        <w:spacing w:after="240"/>
        <w:rPr>
          <w:color w:val="000000" w:themeColor="text1"/>
          <w:lang w:eastAsia="zh-CN"/>
        </w:rPr>
      </w:pPr>
    </w:p>
    <w:p w14:paraId="77AD2B88" w14:textId="77777777" w:rsidR="008B79E9" w:rsidRDefault="008B79E9" w:rsidP="000A7089">
      <w:pPr>
        <w:autoSpaceDE/>
        <w:autoSpaceDN/>
        <w:adjustRightInd/>
        <w:snapToGrid/>
        <w:spacing w:after="240"/>
        <w:rPr>
          <w:color w:val="000000" w:themeColor="text1"/>
          <w:lang w:eastAsia="zh-CN"/>
        </w:rPr>
      </w:pPr>
    </w:p>
    <w:p w14:paraId="2637E067" w14:textId="6086E7C7" w:rsidR="0049619F" w:rsidRDefault="0049619F" w:rsidP="0065314B">
      <w:pPr>
        <w:pStyle w:val="NormalWeb"/>
        <w:spacing w:before="0" w:beforeAutospacing="0" w:after="0" w:afterAutospacing="0"/>
        <w:rPr>
          <w:color w:val="000000" w:themeColor="text1"/>
        </w:rPr>
      </w:pPr>
    </w:p>
    <w:p w14:paraId="290493DD" w14:textId="674DC6DE" w:rsidR="0046079B" w:rsidRDefault="00196931" w:rsidP="0046079B">
      <w:pPr>
        <w:pStyle w:val="Heading1"/>
        <w:rPr>
          <w:lang w:eastAsia="zh-CN"/>
        </w:rPr>
      </w:pPr>
      <w:r>
        <w:rPr>
          <w:lang w:eastAsia="zh-CN"/>
        </w:rPr>
        <w:t>Types of reduced capability device</w:t>
      </w:r>
    </w:p>
    <w:p w14:paraId="55455C40" w14:textId="482A2218" w:rsidR="00232A0A" w:rsidRDefault="00196931" w:rsidP="00232A0A">
      <w:pPr>
        <w:spacing w:after="240"/>
        <w:rPr>
          <w:lang w:val="en-GB"/>
        </w:rPr>
      </w:pPr>
      <w:r>
        <w:rPr>
          <w:lang w:val="en-GB"/>
        </w:rPr>
        <w:t xml:space="preserve">While the SID envisages that there might be more than one type / capability of reduced capability NR UE device, it is desirable if there is only a limited number of different reduced capability categories. We envisage a broad split between </w:t>
      </w:r>
      <w:r w:rsidR="004971A4">
        <w:rPr>
          <w:lang w:val="en-GB"/>
        </w:rPr>
        <w:t>three</w:t>
      </w:r>
      <w:r w:rsidR="004971A4">
        <w:rPr>
          <w:lang w:val="en-GB"/>
        </w:rPr>
        <w:t xml:space="preserve"> </w:t>
      </w:r>
      <w:r>
        <w:rPr>
          <w:lang w:val="en-GB"/>
        </w:rPr>
        <w:t>types of device</w:t>
      </w:r>
      <w:r w:rsidR="004971A4">
        <w:rPr>
          <w:lang w:val="en-GB"/>
        </w:rPr>
        <w:t xml:space="preserve"> </w:t>
      </w:r>
      <w:r w:rsidR="004971A4">
        <w:rPr>
          <w:lang w:val="en-GB"/>
        </w:rPr>
        <w:fldChar w:fldCharType="begin"/>
      </w:r>
      <w:r w:rsidR="004971A4">
        <w:rPr>
          <w:lang w:val="en-GB"/>
        </w:rPr>
        <w:instrText xml:space="preserve"> REF _Ref40482801 \r \h </w:instrText>
      </w:r>
      <w:r w:rsidR="004971A4">
        <w:rPr>
          <w:lang w:val="en-GB"/>
        </w:rPr>
      </w:r>
      <w:r w:rsidR="004971A4">
        <w:rPr>
          <w:lang w:val="en-GB"/>
        </w:rPr>
        <w:fldChar w:fldCharType="separate"/>
      </w:r>
      <w:r w:rsidR="004971A4">
        <w:rPr>
          <w:lang w:val="en-GB"/>
        </w:rPr>
        <w:t>[2]</w:t>
      </w:r>
      <w:r w:rsidR="004971A4">
        <w:rPr>
          <w:lang w:val="en-GB"/>
        </w:rPr>
        <w:fldChar w:fldCharType="end"/>
      </w:r>
      <w:r w:rsidR="004971A4">
        <w:rPr>
          <w:lang w:val="en-GB"/>
        </w:rPr>
        <w:t xml:space="preserve"> </w:t>
      </w:r>
      <w:r>
        <w:rPr>
          <w:lang w:val="en-GB"/>
        </w:rPr>
        <w:t>:</w:t>
      </w:r>
    </w:p>
    <w:p w14:paraId="5182B713" w14:textId="343C7A94" w:rsidR="00196931" w:rsidRDefault="00196931" w:rsidP="00196931">
      <w:pPr>
        <w:pStyle w:val="ListParagraph"/>
        <w:numPr>
          <w:ilvl w:val="0"/>
          <w:numId w:val="34"/>
        </w:numPr>
        <w:spacing w:after="240"/>
        <w:rPr>
          <w:lang w:val="en-GB"/>
        </w:rPr>
      </w:pPr>
      <w:r>
        <w:rPr>
          <w:lang w:val="en-GB"/>
        </w:rPr>
        <w:t>Higher data rate, uplink-oriented devices. Examples include video surveillance cameras.</w:t>
      </w:r>
    </w:p>
    <w:p w14:paraId="0F375B42" w14:textId="58F5E1E5" w:rsidR="00196931" w:rsidRDefault="00196931" w:rsidP="00196931">
      <w:pPr>
        <w:pStyle w:val="ListParagraph"/>
        <w:numPr>
          <w:ilvl w:val="0"/>
          <w:numId w:val="34"/>
        </w:numPr>
        <w:spacing w:after="240"/>
        <w:rPr>
          <w:lang w:val="en-GB"/>
        </w:rPr>
      </w:pPr>
      <w:r>
        <w:rPr>
          <w:lang w:val="en-GB"/>
        </w:rPr>
        <w:t xml:space="preserve">Lower data rate, </w:t>
      </w:r>
      <w:r w:rsidR="0037575A">
        <w:rPr>
          <w:lang w:val="en-GB"/>
        </w:rPr>
        <w:t xml:space="preserve">mobile, </w:t>
      </w:r>
      <w:r>
        <w:rPr>
          <w:lang w:val="en-GB"/>
        </w:rPr>
        <w:t xml:space="preserve">battery </w:t>
      </w:r>
      <w:r w:rsidR="0037575A">
        <w:rPr>
          <w:lang w:val="en-GB"/>
        </w:rPr>
        <w:t>and form factor-</w:t>
      </w:r>
      <w:r>
        <w:rPr>
          <w:lang w:val="en-GB"/>
        </w:rPr>
        <w:t>constrained devices. Examples include smart watches and health monitors.</w:t>
      </w:r>
    </w:p>
    <w:p w14:paraId="6BE7E2A2" w14:textId="15E61F74" w:rsidR="0037575A" w:rsidRDefault="0037575A" w:rsidP="00196931">
      <w:pPr>
        <w:pStyle w:val="ListParagraph"/>
        <w:numPr>
          <w:ilvl w:val="0"/>
          <w:numId w:val="34"/>
        </w:numPr>
        <w:spacing w:after="240"/>
        <w:rPr>
          <w:lang w:val="en-GB"/>
        </w:rPr>
      </w:pPr>
      <w:r>
        <w:rPr>
          <w:lang w:val="en-GB"/>
        </w:rPr>
        <w:t>Lower data rate, static, battery constrained devices. Examples include IWSN sensors</w:t>
      </w:r>
    </w:p>
    <w:p w14:paraId="265F7F6C" w14:textId="2C12C9C0" w:rsidR="00196931" w:rsidRDefault="00196931" w:rsidP="00196931">
      <w:pPr>
        <w:spacing w:after="240"/>
        <w:rPr>
          <w:lang w:val="en-GB"/>
        </w:rPr>
      </w:pPr>
      <w:r>
        <w:rPr>
          <w:lang w:val="en-GB"/>
        </w:rPr>
        <w:t xml:space="preserve">These types of reduced capability device have different requirements, as described in </w:t>
      </w:r>
      <w:r w:rsidR="003F2349">
        <w:rPr>
          <w:lang w:val="en-GB"/>
        </w:rPr>
        <w:fldChar w:fldCharType="begin"/>
      </w:r>
      <w:r w:rsidR="003F2349">
        <w:rPr>
          <w:lang w:val="en-GB"/>
        </w:rPr>
        <w:instrText xml:space="preserve"> REF _Ref40087418 \h </w:instrText>
      </w:r>
      <w:r w:rsidR="003F2349">
        <w:rPr>
          <w:lang w:val="en-GB"/>
        </w:rPr>
      </w:r>
      <w:r w:rsidR="003F2349">
        <w:rPr>
          <w:lang w:val="en-GB"/>
        </w:rPr>
        <w:fldChar w:fldCharType="separate"/>
      </w:r>
      <w:r w:rsidR="003F2349">
        <w:t xml:space="preserve">Table </w:t>
      </w:r>
      <w:r w:rsidR="003F2349">
        <w:rPr>
          <w:noProof/>
        </w:rPr>
        <w:t>1</w:t>
      </w:r>
      <w:r w:rsidR="003F2349">
        <w:rPr>
          <w:lang w:val="en-GB"/>
        </w:rPr>
        <w:fldChar w:fldCharType="end"/>
      </w:r>
      <w:r>
        <w:rPr>
          <w:lang w:val="en-GB"/>
        </w:rPr>
        <w:t>.</w:t>
      </w:r>
    </w:p>
    <w:p w14:paraId="19CB53B8" w14:textId="13120728" w:rsidR="00196931" w:rsidRDefault="00196931" w:rsidP="003F2349">
      <w:pPr>
        <w:pStyle w:val="Caption"/>
        <w:jc w:val="center"/>
      </w:pPr>
      <w:bookmarkStart w:id="3" w:name="_Ref40087418"/>
      <w:r>
        <w:t xml:space="preserve">Table </w:t>
      </w:r>
      <w:r>
        <w:fldChar w:fldCharType="begin"/>
      </w:r>
      <w:r>
        <w:instrText xml:space="preserve"> SEQ Table \* ARABIC </w:instrText>
      </w:r>
      <w:r>
        <w:fldChar w:fldCharType="separate"/>
      </w:r>
      <w:r w:rsidR="000B5C66">
        <w:rPr>
          <w:noProof/>
        </w:rPr>
        <w:t>1</w:t>
      </w:r>
      <w:r>
        <w:fldChar w:fldCharType="end"/>
      </w:r>
      <w:bookmarkEnd w:id="3"/>
      <w:r>
        <w:t xml:space="preserve"> – Requirements for different types of reduced capability device</w:t>
      </w:r>
    </w:p>
    <w:tbl>
      <w:tblPr>
        <w:tblStyle w:val="TableGrid"/>
        <w:tblW w:w="0" w:type="auto"/>
        <w:tblLook w:val="04A0" w:firstRow="1" w:lastRow="0" w:firstColumn="1" w:lastColumn="0" w:noHBand="0" w:noVBand="1"/>
      </w:tblPr>
      <w:tblGrid>
        <w:gridCol w:w="1816"/>
        <w:gridCol w:w="2690"/>
        <w:gridCol w:w="2638"/>
        <w:gridCol w:w="2163"/>
        <w:tblGridChange w:id="4">
          <w:tblGrid>
            <w:gridCol w:w="1816"/>
            <w:gridCol w:w="2690"/>
            <w:gridCol w:w="2638"/>
            <w:gridCol w:w="2163"/>
          </w:tblGrid>
        </w:tblGridChange>
      </w:tblGrid>
      <w:tr w:rsidR="0037575A" w14:paraId="4A5E81E3" w14:textId="7357F5FE" w:rsidTr="008C08E7">
        <w:tc>
          <w:tcPr>
            <w:tcW w:w="1816" w:type="dxa"/>
            <w:shd w:val="clear" w:color="auto" w:fill="D9D9D9" w:themeFill="background1" w:themeFillShade="D9"/>
          </w:tcPr>
          <w:p w14:paraId="721C17A4" w14:textId="0334C14A" w:rsidR="0037575A" w:rsidRPr="00196931" w:rsidRDefault="0037575A" w:rsidP="00196931">
            <w:pPr>
              <w:spacing w:after="0"/>
              <w:rPr>
                <w:rFonts w:ascii="Arial" w:hAnsi="Arial" w:cs="Arial"/>
                <w:b/>
                <w:sz w:val="20"/>
                <w:szCs w:val="20"/>
                <w:lang w:val="en-GB"/>
              </w:rPr>
            </w:pPr>
            <w:r w:rsidRPr="00196931">
              <w:rPr>
                <w:rFonts w:ascii="Arial" w:hAnsi="Arial" w:cs="Arial"/>
                <w:b/>
                <w:sz w:val="20"/>
                <w:szCs w:val="20"/>
                <w:lang w:val="en-GB"/>
              </w:rPr>
              <w:t>Aspect</w:t>
            </w:r>
          </w:p>
        </w:tc>
        <w:tc>
          <w:tcPr>
            <w:tcW w:w="2690" w:type="dxa"/>
            <w:shd w:val="clear" w:color="auto" w:fill="D9D9D9" w:themeFill="background1" w:themeFillShade="D9"/>
          </w:tcPr>
          <w:p w14:paraId="3AC3D767" w14:textId="7A97217D" w:rsidR="0037575A" w:rsidRPr="00196931" w:rsidRDefault="0037575A" w:rsidP="00196931">
            <w:pPr>
              <w:spacing w:after="0"/>
              <w:rPr>
                <w:rFonts w:ascii="Arial" w:hAnsi="Arial" w:cs="Arial"/>
                <w:b/>
                <w:sz w:val="20"/>
                <w:szCs w:val="20"/>
                <w:lang w:val="en-GB"/>
              </w:rPr>
            </w:pPr>
            <w:r w:rsidRPr="00196931">
              <w:rPr>
                <w:rFonts w:ascii="Arial" w:hAnsi="Arial" w:cs="Arial"/>
                <w:b/>
                <w:sz w:val="20"/>
                <w:szCs w:val="20"/>
                <w:lang w:val="en-GB"/>
              </w:rPr>
              <w:t>Video camera</w:t>
            </w:r>
          </w:p>
        </w:tc>
        <w:tc>
          <w:tcPr>
            <w:tcW w:w="2638" w:type="dxa"/>
            <w:shd w:val="clear" w:color="auto" w:fill="D9D9D9" w:themeFill="background1" w:themeFillShade="D9"/>
          </w:tcPr>
          <w:p w14:paraId="062B68C2" w14:textId="7E65A11E" w:rsidR="0037575A" w:rsidRPr="00196931" w:rsidRDefault="0037575A" w:rsidP="00196931">
            <w:pPr>
              <w:spacing w:after="0"/>
              <w:rPr>
                <w:rFonts w:ascii="Arial" w:hAnsi="Arial" w:cs="Arial"/>
                <w:b/>
                <w:sz w:val="20"/>
                <w:szCs w:val="20"/>
                <w:lang w:val="en-GB"/>
              </w:rPr>
            </w:pPr>
            <w:r w:rsidRPr="00196931">
              <w:rPr>
                <w:rFonts w:ascii="Arial" w:hAnsi="Arial" w:cs="Arial"/>
                <w:b/>
                <w:sz w:val="20"/>
                <w:szCs w:val="20"/>
                <w:lang w:val="en-GB"/>
              </w:rPr>
              <w:t>Smartwatch</w:t>
            </w:r>
          </w:p>
        </w:tc>
        <w:tc>
          <w:tcPr>
            <w:tcW w:w="2163" w:type="dxa"/>
            <w:shd w:val="clear" w:color="auto" w:fill="D9D9D9" w:themeFill="background1" w:themeFillShade="D9"/>
          </w:tcPr>
          <w:p w14:paraId="1084F60E" w14:textId="29806A86" w:rsidR="0037575A" w:rsidRPr="00196931" w:rsidRDefault="0037575A" w:rsidP="00196931">
            <w:pPr>
              <w:spacing w:after="0"/>
              <w:rPr>
                <w:rFonts w:ascii="Arial" w:hAnsi="Arial" w:cs="Arial"/>
                <w:b/>
                <w:sz w:val="20"/>
                <w:szCs w:val="20"/>
                <w:lang w:val="en-GB"/>
              </w:rPr>
            </w:pPr>
            <w:r>
              <w:rPr>
                <w:rFonts w:ascii="Arial" w:hAnsi="Arial" w:cs="Arial"/>
                <w:b/>
                <w:sz w:val="20"/>
                <w:szCs w:val="20"/>
                <w:lang w:val="en-GB"/>
              </w:rPr>
              <w:t>IWSN</w:t>
            </w:r>
          </w:p>
        </w:tc>
      </w:tr>
      <w:tr w:rsidR="0037575A" w14:paraId="4FFBEC7E" w14:textId="57E03666" w:rsidTr="008C08E7">
        <w:tc>
          <w:tcPr>
            <w:tcW w:w="1816" w:type="dxa"/>
          </w:tcPr>
          <w:p w14:paraId="26A9D023" w14:textId="33F7B9F7" w:rsidR="0037575A" w:rsidRPr="00196931" w:rsidRDefault="0037575A" w:rsidP="00196931">
            <w:pPr>
              <w:spacing w:after="0"/>
              <w:rPr>
                <w:rFonts w:ascii="Arial" w:hAnsi="Arial" w:cs="Arial"/>
                <w:sz w:val="20"/>
                <w:szCs w:val="20"/>
                <w:lang w:val="en-GB"/>
              </w:rPr>
            </w:pPr>
            <w:r w:rsidRPr="00196931">
              <w:rPr>
                <w:rFonts w:ascii="Arial" w:hAnsi="Arial" w:cs="Arial"/>
                <w:sz w:val="20"/>
                <w:szCs w:val="20"/>
                <w:lang w:val="en-GB"/>
              </w:rPr>
              <w:t>Data rate</w:t>
            </w:r>
          </w:p>
        </w:tc>
        <w:tc>
          <w:tcPr>
            <w:tcW w:w="2690" w:type="dxa"/>
          </w:tcPr>
          <w:p w14:paraId="5BA28D0E" w14:textId="14453247"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UL: 150Mbps</w:t>
            </w:r>
            <w:r>
              <w:rPr>
                <w:rFonts w:ascii="Arial" w:hAnsi="Arial" w:cs="Arial"/>
                <w:sz w:val="20"/>
                <w:szCs w:val="20"/>
                <w:lang w:val="en-GB"/>
              </w:rPr>
              <w:br/>
              <w:t>DL: 10Mbps</w:t>
            </w:r>
          </w:p>
        </w:tc>
        <w:tc>
          <w:tcPr>
            <w:tcW w:w="2638" w:type="dxa"/>
          </w:tcPr>
          <w:p w14:paraId="50735E3B" w14:textId="77777777" w:rsidR="0037575A" w:rsidRDefault="0037575A" w:rsidP="00196931">
            <w:pPr>
              <w:spacing w:after="0"/>
              <w:jc w:val="left"/>
              <w:rPr>
                <w:rFonts w:ascii="Arial" w:hAnsi="Arial" w:cs="Arial"/>
                <w:sz w:val="20"/>
                <w:szCs w:val="20"/>
                <w:lang w:val="en-GB"/>
              </w:rPr>
            </w:pPr>
            <w:r>
              <w:rPr>
                <w:rFonts w:ascii="Arial" w:hAnsi="Arial" w:cs="Arial"/>
                <w:sz w:val="20"/>
                <w:szCs w:val="20"/>
                <w:lang w:val="en-GB"/>
              </w:rPr>
              <w:t>UL: 10Mbps</w:t>
            </w:r>
          </w:p>
          <w:p w14:paraId="060A30B9" w14:textId="37A642B9"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DL: 10Mbps</w:t>
            </w:r>
          </w:p>
        </w:tc>
        <w:tc>
          <w:tcPr>
            <w:tcW w:w="2163" w:type="dxa"/>
          </w:tcPr>
          <w:p w14:paraId="4F93D38D" w14:textId="10635883" w:rsidR="0037575A" w:rsidRDefault="004971A4" w:rsidP="00196931">
            <w:pPr>
              <w:spacing w:after="0"/>
              <w:jc w:val="left"/>
              <w:rPr>
                <w:rFonts w:ascii="Arial" w:hAnsi="Arial" w:cs="Arial"/>
                <w:sz w:val="20"/>
                <w:szCs w:val="20"/>
                <w:lang w:val="en-GB"/>
              </w:rPr>
            </w:pPr>
            <w:r>
              <w:rPr>
                <w:rFonts w:ascii="Arial" w:hAnsi="Arial" w:cs="Arial"/>
                <w:sz w:val="20"/>
                <w:szCs w:val="20"/>
                <w:lang w:val="en-GB"/>
              </w:rPr>
              <w:t>2Mbps</w:t>
            </w:r>
          </w:p>
        </w:tc>
      </w:tr>
      <w:tr w:rsidR="0037575A" w14:paraId="0EAF656E" w14:textId="7527A2A8" w:rsidTr="008C08E7">
        <w:tc>
          <w:tcPr>
            <w:tcW w:w="1816" w:type="dxa"/>
          </w:tcPr>
          <w:p w14:paraId="0EAC7BF6" w14:textId="4B9CA15A" w:rsidR="0037575A" w:rsidRPr="00196931" w:rsidRDefault="0037575A" w:rsidP="00196931">
            <w:pPr>
              <w:spacing w:after="0"/>
              <w:rPr>
                <w:rFonts w:ascii="Arial" w:hAnsi="Arial" w:cs="Arial"/>
                <w:sz w:val="20"/>
                <w:szCs w:val="20"/>
                <w:lang w:val="en-GB"/>
              </w:rPr>
            </w:pPr>
            <w:r w:rsidRPr="00196931">
              <w:rPr>
                <w:rFonts w:ascii="Arial" w:hAnsi="Arial" w:cs="Arial"/>
                <w:sz w:val="20"/>
                <w:szCs w:val="20"/>
                <w:lang w:val="en-GB"/>
              </w:rPr>
              <w:t>Form factor</w:t>
            </w:r>
          </w:p>
        </w:tc>
        <w:tc>
          <w:tcPr>
            <w:tcW w:w="2690" w:type="dxa"/>
          </w:tcPr>
          <w:p w14:paraId="0A1C4C36" w14:textId="77629C55"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Not constrained. Assume form factor is of the order of a smart phone</w:t>
            </w:r>
          </w:p>
        </w:tc>
        <w:tc>
          <w:tcPr>
            <w:tcW w:w="2638" w:type="dxa"/>
          </w:tcPr>
          <w:p w14:paraId="7AA45DCC" w14:textId="3EE1B49A"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Small.</w:t>
            </w:r>
          </w:p>
        </w:tc>
        <w:tc>
          <w:tcPr>
            <w:tcW w:w="2163" w:type="dxa"/>
          </w:tcPr>
          <w:p w14:paraId="0C981074" w14:textId="33D2290D" w:rsidR="0037575A" w:rsidRDefault="0037575A" w:rsidP="00196931">
            <w:pPr>
              <w:spacing w:after="0"/>
              <w:jc w:val="left"/>
              <w:rPr>
                <w:rFonts w:ascii="Arial" w:hAnsi="Arial" w:cs="Arial"/>
                <w:sz w:val="20"/>
                <w:szCs w:val="20"/>
                <w:lang w:val="en-GB"/>
              </w:rPr>
            </w:pPr>
            <w:r>
              <w:rPr>
                <w:rFonts w:ascii="Arial" w:hAnsi="Arial" w:cs="Arial"/>
                <w:sz w:val="20"/>
                <w:szCs w:val="20"/>
                <w:lang w:val="en-GB"/>
              </w:rPr>
              <w:t>Small / medium</w:t>
            </w:r>
          </w:p>
        </w:tc>
      </w:tr>
      <w:tr w:rsidR="0037575A" w14:paraId="42AAFDF9" w14:textId="40BBEAB6" w:rsidTr="008C08E7">
        <w:tc>
          <w:tcPr>
            <w:tcW w:w="1816" w:type="dxa"/>
          </w:tcPr>
          <w:p w14:paraId="79D2EC6C" w14:textId="64CDC248" w:rsidR="0037575A" w:rsidRPr="00196931" w:rsidRDefault="0037575A" w:rsidP="00196931">
            <w:pPr>
              <w:spacing w:after="0"/>
              <w:rPr>
                <w:rFonts w:ascii="Arial" w:hAnsi="Arial" w:cs="Arial"/>
                <w:sz w:val="20"/>
                <w:szCs w:val="20"/>
                <w:lang w:val="en-GB"/>
              </w:rPr>
            </w:pPr>
            <w:r w:rsidRPr="00196931">
              <w:rPr>
                <w:rFonts w:ascii="Arial" w:hAnsi="Arial" w:cs="Arial"/>
                <w:sz w:val="20"/>
                <w:szCs w:val="20"/>
                <w:lang w:val="en-GB"/>
              </w:rPr>
              <w:t>Power consumption</w:t>
            </w:r>
          </w:p>
        </w:tc>
        <w:tc>
          <w:tcPr>
            <w:tcW w:w="2690" w:type="dxa"/>
          </w:tcPr>
          <w:p w14:paraId="2BC4E5AB" w14:textId="027D0382"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Mains powered, hence unconstrained power consumption</w:t>
            </w:r>
          </w:p>
        </w:tc>
        <w:tc>
          <w:tcPr>
            <w:tcW w:w="2638" w:type="dxa"/>
          </w:tcPr>
          <w:p w14:paraId="3BABA378" w14:textId="5D2F7449"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Assume 200mAh battery</w:t>
            </w:r>
          </w:p>
        </w:tc>
        <w:tc>
          <w:tcPr>
            <w:tcW w:w="2163" w:type="dxa"/>
          </w:tcPr>
          <w:p w14:paraId="04282748" w14:textId="70CE4CA0" w:rsidR="0037575A" w:rsidRDefault="0037575A" w:rsidP="00196931">
            <w:pPr>
              <w:spacing w:after="0"/>
              <w:jc w:val="left"/>
              <w:rPr>
                <w:rFonts w:ascii="Arial" w:hAnsi="Arial" w:cs="Arial"/>
                <w:sz w:val="20"/>
                <w:szCs w:val="20"/>
                <w:lang w:val="en-GB"/>
              </w:rPr>
            </w:pPr>
            <w:r>
              <w:rPr>
                <w:rFonts w:ascii="Arial" w:hAnsi="Arial" w:cs="Arial"/>
                <w:sz w:val="20"/>
                <w:szCs w:val="20"/>
                <w:lang w:val="en-GB"/>
              </w:rPr>
              <w:t>Up to 5Wh battery</w:t>
            </w:r>
          </w:p>
        </w:tc>
      </w:tr>
      <w:tr w:rsidR="0037575A" w14:paraId="0E17C01B" w14:textId="13779C7F" w:rsidTr="008C08E7">
        <w:tc>
          <w:tcPr>
            <w:tcW w:w="1816" w:type="dxa"/>
          </w:tcPr>
          <w:p w14:paraId="34DE08F5" w14:textId="136AC298" w:rsidR="0037575A" w:rsidRPr="00196931" w:rsidRDefault="0037575A" w:rsidP="00196931">
            <w:pPr>
              <w:spacing w:after="0"/>
              <w:rPr>
                <w:rFonts w:ascii="Arial" w:hAnsi="Arial" w:cs="Arial"/>
                <w:sz w:val="20"/>
                <w:szCs w:val="20"/>
                <w:lang w:val="en-GB"/>
              </w:rPr>
            </w:pPr>
            <w:r>
              <w:rPr>
                <w:rFonts w:ascii="Arial" w:hAnsi="Arial" w:cs="Arial"/>
                <w:sz w:val="20"/>
                <w:szCs w:val="20"/>
                <w:lang w:val="en-GB"/>
              </w:rPr>
              <w:t>Transmit power</w:t>
            </w:r>
          </w:p>
        </w:tc>
        <w:tc>
          <w:tcPr>
            <w:tcW w:w="2690" w:type="dxa"/>
          </w:tcPr>
          <w:p w14:paraId="450A6E21" w14:textId="0723C31F"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23dBm</w:t>
            </w:r>
          </w:p>
        </w:tc>
        <w:tc>
          <w:tcPr>
            <w:tcW w:w="2638" w:type="dxa"/>
          </w:tcPr>
          <w:p w14:paraId="3C2FBAA2" w14:textId="538715CD" w:rsidR="0037575A" w:rsidRPr="00196931" w:rsidRDefault="0037575A" w:rsidP="00196931">
            <w:pPr>
              <w:spacing w:after="0"/>
              <w:jc w:val="left"/>
              <w:rPr>
                <w:rFonts w:ascii="Arial" w:hAnsi="Arial" w:cs="Arial"/>
                <w:sz w:val="20"/>
                <w:szCs w:val="20"/>
                <w:lang w:val="en-GB"/>
              </w:rPr>
            </w:pPr>
            <w:r>
              <w:rPr>
                <w:rFonts w:ascii="Arial" w:hAnsi="Arial" w:cs="Arial"/>
                <w:sz w:val="20"/>
                <w:szCs w:val="20"/>
                <w:lang w:val="en-GB"/>
              </w:rPr>
              <w:t>≤</w:t>
            </w:r>
            <w:r>
              <w:rPr>
                <w:rFonts w:ascii="Arial" w:hAnsi="Arial" w:cs="Arial"/>
                <w:sz w:val="20"/>
                <w:szCs w:val="20"/>
                <w:lang w:val="en-GB"/>
              </w:rPr>
              <w:t xml:space="preserve"> 20dBm</w:t>
            </w:r>
          </w:p>
        </w:tc>
        <w:tc>
          <w:tcPr>
            <w:tcW w:w="2163" w:type="dxa"/>
          </w:tcPr>
          <w:p w14:paraId="6EBB7579" w14:textId="6EF38210" w:rsidR="0037575A" w:rsidRDefault="0037575A" w:rsidP="00196931">
            <w:pPr>
              <w:spacing w:after="0"/>
              <w:jc w:val="left"/>
              <w:rPr>
                <w:rFonts w:ascii="Arial" w:hAnsi="Arial" w:cs="Arial"/>
                <w:sz w:val="20"/>
                <w:szCs w:val="20"/>
                <w:lang w:val="en-GB"/>
              </w:rPr>
            </w:pPr>
            <w:r>
              <w:rPr>
                <w:rFonts w:ascii="Arial" w:hAnsi="Arial" w:cs="Arial"/>
                <w:sz w:val="20"/>
                <w:szCs w:val="20"/>
                <w:lang w:val="en-GB"/>
              </w:rPr>
              <w:t>≤ 20dBm</w:t>
            </w:r>
          </w:p>
        </w:tc>
      </w:tr>
      <w:tr w:rsidR="0037575A" w14:paraId="72500E90" w14:textId="28968BC9" w:rsidTr="008C08E7">
        <w:tc>
          <w:tcPr>
            <w:tcW w:w="1816" w:type="dxa"/>
          </w:tcPr>
          <w:p w14:paraId="4D26C00F" w14:textId="7BA8EEFE" w:rsidR="0037575A" w:rsidRPr="00196931" w:rsidDel="0037575A" w:rsidRDefault="0037575A" w:rsidP="00196931">
            <w:pPr>
              <w:spacing w:after="0"/>
              <w:rPr>
                <w:rFonts w:ascii="Arial" w:hAnsi="Arial" w:cs="Arial"/>
                <w:sz w:val="20"/>
                <w:szCs w:val="20"/>
                <w:lang w:val="en-GB"/>
              </w:rPr>
            </w:pPr>
            <w:r>
              <w:rPr>
                <w:rFonts w:ascii="Arial" w:hAnsi="Arial" w:cs="Arial"/>
                <w:sz w:val="20"/>
                <w:szCs w:val="20"/>
                <w:lang w:val="en-GB"/>
              </w:rPr>
              <w:t>Mobility</w:t>
            </w:r>
          </w:p>
        </w:tc>
        <w:tc>
          <w:tcPr>
            <w:tcW w:w="2690" w:type="dxa"/>
          </w:tcPr>
          <w:p w14:paraId="62A2ED71" w14:textId="1264C44D" w:rsidR="0037575A" w:rsidRDefault="0037575A" w:rsidP="00196931">
            <w:pPr>
              <w:spacing w:after="0"/>
              <w:jc w:val="left"/>
              <w:rPr>
                <w:rFonts w:ascii="Arial" w:hAnsi="Arial" w:cs="Arial"/>
                <w:sz w:val="20"/>
                <w:szCs w:val="20"/>
                <w:lang w:val="en-GB"/>
              </w:rPr>
            </w:pPr>
            <w:r>
              <w:rPr>
                <w:rFonts w:ascii="Arial" w:hAnsi="Arial" w:cs="Arial"/>
                <w:sz w:val="20"/>
                <w:szCs w:val="20"/>
                <w:lang w:val="en-GB"/>
              </w:rPr>
              <w:t>Static</w:t>
            </w:r>
          </w:p>
        </w:tc>
        <w:tc>
          <w:tcPr>
            <w:tcW w:w="2638" w:type="dxa"/>
          </w:tcPr>
          <w:p w14:paraId="1F7BFAC5" w14:textId="3E7E8468" w:rsidR="0037575A" w:rsidRDefault="0037575A" w:rsidP="00196931">
            <w:pPr>
              <w:spacing w:after="0"/>
              <w:jc w:val="left"/>
              <w:rPr>
                <w:rFonts w:ascii="Arial" w:hAnsi="Arial" w:cs="Arial"/>
                <w:sz w:val="20"/>
                <w:szCs w:val="20"/>
                <w:lang w:val="en-GB"/>
              </w:rPr>
            </w:pPr>
            <w:r>
              <w:rPr>
                <w:rFonts w:ascii="Arial" w:hAnsi="Arial" w:cs="Arial"/>
                <w:sz w:val="20"/>
                <w:szCs w:val="20"/>
                <w:lang w:val="en-GB"/>
              </w:rPr>
              <w:t>Mobile</w:t>
            </w:r>
          </w:p>
        </w:tc>
        <w:tc>
          <w:tcPr>
            <w:tcW w:w="2163" w:type="dxa"/>
          </w:tcPr>
          <w:p w14:paraId="327D55FE" w14:textId="3D762E49" w:rsidR="004971A4" w:rsidRDefault="0037575A" w:rsidP="00196931">
            <w:pPr>
              <w:spacing w:after="0"/>
              <w:jc w:val="left"/>
              <w:rPr>
                <w:rFonts w:ascii="Arial" w:hAnsi="Arial" w:cs="Arial"/>
                <w:sz w:val="20"/>
                <w:szCs w:val="20"/>
                <w:lang w:val="en-GB"/>
              </w:rPr>
            </w:pPr>
            <w:r>
              <w:rPr>
                <w:rFonts w:ascii="Arial" w:hAnsi="Arial" w:cs="Arial"/>
                <w:sz w:val="20"/>
                <w:szCs w:val="20"/>
                <w:lang w:val="en-GB"/>
              </w:rPr>
              <w:t>Static</w:t>
            </w:r>
          </w:p>
        </w:tc>
      </w:tr>
      <w:tr w:rsidR="004971A4" w14:paraId="48C1579B" w14:textId="77777777" w:rsidTr="0037575A">
        <w:tc>
          <w:tcPr>
            <w:tcW w:w="1816" w:type="dxa"/>
          </w:tcPr>
          <w:p w14:paraId="20E5941D" w14:textId="7D66A1F5" w:rsidR="004971A4" w:rsidRDefault="004971A4" w:rsidP="00196931">
            <w:pPr>
              <w:spacing w:after="0"/>
              <w:rPr>
                <w:rFonts w:ascii="Arial" w:hAnsi="Arial" w:cs="Arial"/>
                <w:sz w:val="20"/>
                <w:szCs w:val="20"/>
                <w:lang w:val="en-GB"/>
              </w:rPr>
            </w:pPr>
            <w:r>
              <w:rPr>
                <w:rFonts w:ascii="Arial" w:hAnsi="Arial" w:cs="Arial"/>
                <w:sz w:val="20"/>
                <w:szCs w:val="20"/>
                <w:lang w:val="en-GB"/>
              </w:rPr>
              <w:t>Latency</w:t>
            </w:r>
          </w:p>
        </w:tc>
        <w:tc>
          <w:tcPr>
            <w:tcW w:w="2690" w:type="dxa"/>
          </w:tcPr>
          <w:p w14:paraId="226FEF09" w14:textId="1C92A71A" w:rsidR="004971A4" w:rsidRDefault="004971A4" w:rsidP="00196931">
            <w:pPr>
              <w:spacing w:after="0"/>
              <w:jc w:val="left"/>
              <w:rPr>
                <w:rFonts w:ascii="Arial" w:hAnsi="Arial" w:cs="Arial"/>
                <w:sz w:val="20"/>
                <w:szCs w:val="20"/>
                <w:lang w:val="en-GB"/>
              </w:rPr>
            </w:pPr>
            <w:r>
              <w:rPr>
                <w:rFonts w:ascii="Arial" w:hAnsi="Arial" w:cs="Arial"/>
                <w:sz w:val="20"/>
                <w:szCs w:val="20"/>
                <w:lang w:val="en-GB"/>
              </w:rPr>
              <w:t>&lt;500ms</w:t>
            </w:r>
          </w:p>
        </w:tc>
        <w:tc>
          <w:tcPr>
            <w:tcW w:w="2638" w:type="dxa"/>
          </w:tcPr>
          <w:p w14:paraId="3B31DF39" w14:textId="0CDA0901" w:rsidR="004971A4" w:rsidRDefault="004971A4" w:rsidP="00196931">
            <w:pPr>
              <w:spacing w:after="0"/>
              <w:jc w:val="left"/>
              <w:rPr>
                <w:rFonts w:ascii="Arial" w:hAnsi="Arial" w:cs="Arial"/>
                <w:sz w:val="20"/>
                <w:szCs w:val="20"/>
                <w:lang w:val="en-GB"/>
              </w:rPr>
            </w:pPr>
            <w:r>
              <w:rPr>
                <w:rFonts w:ascii="Arial" w:hAnsi="Arial" w:cs="Arial"/>
                <w:sz w:val="20"/>
                <w:szCs w:val="20"/>
                <w:lang w:val="en-GB"/>
              </w:rPr>
              <w:t>[&lt;100ms]</w:t>
            </w:r>
          </w:p>
        </w:tc>
        <w:tc>
          <w:tcPr>
            <w:tcW w:w="2163" w:type="dxa"/>
          </w:tcPr>
          <w:p w14:paraId="034D54F8" w14:textId="2ABCCD0E" w:rsidR="004971A4" w:rsidRDefault="004971A4" w:rsidP="00196931">
            <w:pPr>
              <w:spacing w:after="0"/>
              <w:jc w:val="left"/>
              <w:rPr>
                <w:rFonts w:ascii="Arial" w:hAnsi="Arial" w:cs="Arial"/>
                <w:sz w:val="20"/>
                <w:szCs w:val="20"/>
                <w:lang w:val="en-GB"/>
              </w:rPr>
            </w:pPr>
            <w:r>
              <w:rPr>
                <w:rFonts w:ascii="Arial" w:hAnsi="Arial" w:cs="Arial"/>
                <w:sz w:val="20"/>
                <w:szCs w:val="20"/>
                <w:lang w:val="en-GB"/>
              </w:rPr>
              <w:t>&lt;100ms</w:t>
            </w:r>
          </w:p>
        </w:tc>
      </w:tr>
    </w:tbl>
    <w:p w14:paraId="5375A49C" w14:textId="77777777" w:rsidR="00196931" w:rsidRPr="00196931" w:rsidRDefault="00196931" w:rsidP="00196931">
      <w:pPr>
        <w:spacing w:after="240"/>
        <w:rPr>
          <w:lang w:val="en-GB"/>
        </w:rPr>
      </w:pPr>
    </w:p>
    <w:p w14:paraId="31E4B431" w14:textId="5002BCA1" w:rsidR="003F2349" w:rsidRDefault="003F2349" w:rsidP="003F2349">
      <w:pPr>
        <w:pStyle w:val="Heading1"/>
        <w:rPr>
          <w:lang w:eastAsia="zh-CN"/>
        </w:rPr>
      </w:pPr>
      <w:r>
        <w:rPr>
          <w:lang w:eastAsia="zh-CN"/>
        </w:rPr>
        <w:t>Complexity reduction techniques</w:t>
      </w:r>
    </w:p>
    <w:p w14:paraId="03DB83E4" w14:textId="787866B5" w:rsidR="00257B77" w:rsidRDefault="00257B77" w:rsidP="003F2349">
      <w:pPr>
        <w:spacing w:after="240"/>
        <w:rPr>
          <w:lang w:val="en-GB"/>
        </w:rPr>
      </w:pPr>
      <w:r>
        <w:rPr>
          <w:lang w:val="en-GB"/>
        </w:rPr>
        <w:t xml:space="preserve">Some complexity reduction techniques have already been identified in the SID and these should be studied. Our initial views on these complexity reduction techniques are given in </w:t>
      </w:r>
      <w:r w:rsidR="00AE707D">
        <w:rPr>
          <w:lang w:val="en-GB"/>
        </w:rPr>
        <w:fldChar w:fldCharType="begin"/>
      </w:r>
      <w:r w:rsidR="00AE707D">
        <w:rPr>
          <w:lang w:val="en-GB"/>
        </w:rPr>
        <w:instrText xml:space="preserve"> REF _Ref40088661 \r \h </w:instrText>
      </w:r>
      <w:r w:rsidR="00AE707D">
        <w:rPr>
          <w:lang w:val="en-GB"/>
        </w:rPr>
      </w:r>
      <w:r w:rsidR="00AE707D">
        <w:rPr>
          <w:lang w:val="en-GB"/>
        </w:rPr>
        <w:fldChar w:fldCharType="separate"/>
      </w:r>
      <w:r w:rsidR="00AE707D">
        <w:rPr>
          <w:lang w:val="en-GB"/>
        </w:rPr>
        <w:t>[1]</w:t>
      </w:r>
      <w:r w:rsidR="00AE707D">
        <w:rPr>
          <w:lang w:val="en-GB"/>
        </w:rPr>
        <w:fldChar w:fldCharType="end"/>
      </w:r>
      <w:r>
        <w:rPr>
          <w:lang w:val="en-GB"/>
        </w:rPr>
        <w:t>.</w:t>
      </w:r>
    </w:p>
    <w:p w14:paraId="3BFCA2E5" w14:textId="60687B04" w:rsidR="00ED3824" w:rsidRDefault="00ED3824" w:rsidP="00ED3824">
      <w:pPr>
        <w:pStyle w:val="Caption"/>
        <w:jc w:val="center"/>
      </w:pPr>
      <w:bookmarkStart w:id="5" w:name="_Ref40105435"/>
      <w:r>
        <w:t xml:space="preserve">Table </w:t>
      </w:r>
      <w:r>
        <w:fldChar w:fldCharType="begin"/>
      </w:r>
      <w:r>
        <w:instrText xml:space="preserve"> SEQ Table \* ARABIC </w:instrText>
      </w:r>
      <w:r>
        <w:fldChar w:fldCharType="separate"/>
      </w:r>
      <w:r w:rsidR="000B5C66">
        <w:rPr>
          <w:noProof/>
        </w:rPr>
        <w:t>2</w:t>
      </w:r>
      <w:r>
        <w:fldChar w:fldCharType="end"/>
      </w:r>
      <w:bookmarkEnd w:id="5"/>
      <w:r>
        <w:t xml:space="preserve"> – Complexity reduction techniques identified in SID</w:t>
      </w:r>
    </w:p>
    <w:tbl>
      <w:tblPr>
        <w:tblStyle w:val="TableGrid"/>
        <w:tblW w:w="0" w:type="auto"/>
        <w:tblLook w:val="04A0" w:firstRow="1" w:lastRow="0" w:firstColumn="1" w:lastColumn="0" w:noHBand="0" w:noVBand="1"/>
      </w:tblPr>
      <w:tblGrid>
        <w:gridCol w:w="3595"/>
        <w:gridCol w:w="5712"/>
      </w:tblGrid>
      <w:tr w:rsidR="00257B77" w:rsidRPr="00257B77" w14:paraId="7199EEDF" w14:textId="77777777" w:rsidTr="00257B77">
        <w:tc>
          <w:tcPr>
            <w:tcW w:w="3595" w:type="dxa"/>
            <w:shd w:val="clear" w:color="auto" w:fill="BFBFBF" w:themeFill="background1" w:themeFillShade="BF"/>
          </w:tcPr>
          <w:p w14:paraId="21876F2C" w14:textId="1C4D90E9" w:rsidR="00257B77" w:rsidRPr="00257B77" w:rsidRDefault="00257B77" w:rsidP="00257B77">
            <w:pPr>
              <w:spacing w:after="0"/>
              <w:rPr>
                <w:rFonts w:ascii="Arial" w:hAnsi="Arial" w:cs="Arial"/>
                <w:b/>
                <w:sz w:val="20"/>
                <w:szCs w:val="20"/>
                <w:lang w:val="en-GB"/>
              </w:rPr>
            </w:pPr>
            <w:r w:rsidRPr="00257B77">
              <w:rPr>
                <w:rFonts w:ascii="Arial" w:hAnsi="Arial" w:cs="Arial"/>
                <w:b/>
                <w:sz w:val="20"/>
                <w:szCs w:val="20"/>
                <w:lang w:val="en-GB"/>
              </w:rPr>
              <w:t>Technique</w:t>
            </w:r>
          </w:p>
        </w:tc>
        <w:tc>
          <w:tcPr>
            <w:tcW w:w="5712" w:type="dxa"/>
            <w:shd w:val="clear" w:color="auto" w:fill="BFBFBF" w:themeFill="background1" w:themeFillShade="BF"/>
          </w:tcPr>
          <w:p w14:paraId="63C0AC2C" w14:textId="01B80CD3" w:rsidR="00257B77" w:rsidRPr="00257B77" w:rsidRDefault="00606825" w:rsidP="00257B77">
            <w:pPr>
              <w:spacing w:after="0"/>
              <w:rPr>
                <w:rFonts w:ascii="Arial" w:hAnsi="Arial" w:cs="Arial"/>
                <w:b/>
                <w:sz w:val="20"/>
                <w:szCs w:val="20"/>
                <w:lang w:val="en-GB"/>
              </w:rPr>
            </w:pPr>
            <w:r>
              <w:rPr>
                <w:rFonts w:ascii="Arial" w:hAnsi="Arial" w:cs="Arial"/>
                <w:b/>
                <w:sz w:val="20"/>
                <w:szCs w:val="20"/>
                <w:lang w:val="en-GB"/>
              </w:rPr>
              <w:t>Details</w:t>
            </w:r>
          </w:p>
        </w:tc>
      </w:tr>
      <w:tr w:rsidR="00257B77" w:rsidRPr="00257B77" w14:paraId="67111B8F" w14:textId="77777777" w:rsidTr="00257B77">
        <w:tc>
          <w:tcPr>
            <w:tcW w:w="3595" w:type="dxa"/>
          </w:tcPr>
          <w:p w14:paraId="396DC784" w14:textId="47E8C8BA" w:rsidR="00257B77" w:rsidRPr="00257B77" w:rsidRDefault="00257B77" w:rsidP="00257B77">
            <w:pPr>
              <w:spacing w:after="0"/>
              <w:rPr>
                <w:rFonts w:ascii="Arial" w:hAnsi="Arial" w:cs="Arial"/>
                <w:sz w:val="20"/>
                <w:szCs w:val="20"/>
                <w:lang w:val="en-GB"/>
              </w:rPr>
            </w:pPr>
            <w:r>
              <w:rPr>
                <w:rFonts w:ascii="Arial" w:hAnsi="Arial" w:cs="Arial"/>
                <w:sz w:val="20"/>
                <w:szCs w:val="20"/>
                <w:lang w:val="en-GB"/>
              </w:rPr>
              <w:t>Reduced number of TX / RX antennas</w:t>
            </w:r>
          </w:p>
        </w:tc>
        <w:tc>
          <w:tcPr>
            <w:tcW w:w="5712" w:type="dxa"/>
          </w:tcPr>
          <w:p w14:paraId="438BD903" w14:textId="1B3B0E6A" w:rsidR="00257B77" w:rsidRPr="00257B77" w:rsidRDefault="00257B77" w:rsidP="00257B77">
            <w:pPr>
              <w:spacing w:after="0"/>
              <w:rPr>
                <w:rFonts w:ascii="Arial" w:hAnsi="Arial" w:cs="Arial"/>
                <w:sz w:val="20"/>
                <w:szCs w:val="20"/>
                <w:lang w:val="en-GB"/>
              </w:rPr>
            </w:pPr>
            <w:r>
              <w:rPr>
                <w:rFonts w:ascii="Arial" w:hAnsi="Arial" w:cs="Arial"/>
                <w:sz w:val="20"/>
                <w:szCs w:val="20"/>
                <w:lang w:val="en-GB"/>
              </w:rPr>
              <w:t>Single TX / RX antenna or module. Single antenna systems are particularly relevant in the smartwatch form factor, where there is a form factor limitation.</w:t>
            </w:r>
            <w:r w:rsidR="00606825">
              <w:rPr>
                <w:rFonts w:ascii="Arial" w:hAnsi="Arial" w:cs="Arial"/>
                <w:sz w:val="20"/>
                <w:szCs w:val="20"/>
                <w:lang w:val="en-GB"/>
              </w:rPr>
              <w:t xml:space="preserve"> Reducing the number of antennas can also take the form of reducing the number of panels and / or elements, which may affect UE antenna gain and half power </w:t>
            </w:r>
            <w:proofErr w:type="spellStart"/>
            <w:r w:rsidR="00606825">
              <w:rPr>
                <w:rFonts w:ascii="Arial" w:hAnsi="Arial" w:cs="Arial"/>
                <w:sz w:val="20"/>
                <w:szCs w:val="20"/>
                <w:lang w:val="en-GB"/>
              </w:rPr>
              <w:t>beamwidth</w:t>
            </w:r>
            <w:proofErr w:type="spellEnd"/>
            <w:r w:rsidR="00606825">
              <w:rPr>
                <w:rFonts w:ascii="Arial" w:hAnsi="Arial" w:cs="Arial"/>
                <w:sz w:val="20"/>
                <w:szCs w:val="20"/>
                <w:lang w:val="en-GB"/>
              </w:rPr>
              <w:t xml:space="preserve"> (HPBW).</w:t>
            </w:r>
          </w:p>
        </w:tc>
      </w:tr>
      <w:tr w:rsidR="00257B77" w:rsidRPr="00257B77" w14:paraId="42D83403" w14:textId="77777777" w:rsidTr="00257B77">
        <w:tc>
          <w:tcPr>
            <w:tcW w:w="3595" w:type="dxa"/>
          </w:tcPr>
          <w:p w14:paraId="165B2421" w14:textId="1528EE14" w:rsidR="00257B77" w:rsidRPr="00257B77" w:rsidRDefault="00257B77" w:rsidP="00257B77">
            <w:pPr>
              <w:spacing w:after="0"/>
              <w:rPr>
                <w:rFonts w:ascii="Arial" w:hAnsi="Arial" w:cs="Arial"/>
                <w:sz w:val="20"/>
                <w:szCs w:val="20"/>
                <w:lang w:val="en-GB"/>
              </w:rPr>
            </w:pPr>
            <w:r>
              <w:rPr>
                <w:rFonts w:ascii="Arial" w:hAnsi="Arial" w:cs="Arial"/>
                <w:sz w:val="20"/>
                <w:szCs w:val="20"/>
                <w:lang w:val="en-GB"/>
              </w:rPr>
              <w:t>UE bandwidth reduction</w:t>
            </w:r>
          </w:p>
        </w:tc>
        <w:tc>
          <w:tcPr>
            <w:tcW w:w="5712" w:type="dxa"/>
          </w:tcPr>
          <w:p w14:paraId="16FC71BC" w14:textId="0CD0B8B2" w:rsidR="00257B77" w:rsidRDefault="00257B77" w:rsidP="00257B77">
            <w:pPr>
              <w:spacing w:after="0"/>
              <w:rPr>
                <w:rFonts w:ascii="Arial" w:hAnsi="Arial" w:cs="Arial"/>
                <w:sz w:val="20"/>
                <w:szCs w:val="20"/>
                <w:lang w:val="en-GB"/>
              </w:rPr>
            </w:pPr>
            <w:r>
              <w:rPr>
                <w:rFonts w:ascii="Arial" w:hAnsi="Arial" w:cs="Arial"/>
                <w:sz w:val="20"/>
                <w:szCs w:val="20"/>
                <w:lang w:val="en-GB"/>
              </w:rPr>
              <w:t xml:space="preserve">Bandwidth reduction was shown to reduced complexity in the LTE-MTC studies </w:t>
            </w:r>
            <w:r w:rsidR="00606825">
              <w:rPr>
                <w:rFonts w:ascii="Arial" w:hAnsi="Arial" w:cs="Arial"/>
                <w:sz w:val="20"/>
                <w:szCs w:val="20"/>
                <w:lang w:val="en-GB"/>
              </w:rPr>
              <w:fldChar w:fldCharType="begin"/>
            </w:r>
            <w:r w:rsidR="00606825">
              <w:rPr>
                <w:rFonts w:ascii="Arial" w:hAnsi="Arial" w:cs="Arial"/>
                <w:sz w:val="20"/>
                <w:szCs w:val="20"/>
                <w:lang w:val="en-GB"/>
              </w:rPr>
              <w:instrText xml:space="preserve"> REF _Ref40483198 \r \h </w:instrText>
            </w:r>
            <w:r w:rsidR="00606825">
              <w:rPr>
                <w:rFonts w:ascii="Arial" w:hAnsi="Arial" w:cs="Arial"/>
                <w:sz w:val="20"/>
                <w:szCs w:val="20"/>
                <w:lang w:val="en-GB"/>
              </w:rPr>
            </w:r>
            <w:r w:rsidR="00606825">
              <w:rPr>
                <w:rFonts w:ascii="Arial" w:hAnsi="Arial" w:cs="Arial"/>
                <w:sz w:val="20"/>
                <w:szCs w:val="20"/>
                <w:lang w:val="en-GB"/>
              </w:rPr>
              <w:fldChar w:fldCharType="separate"/>
            </w:r>
            <w:r w:rsidR="00606825">
              <w:rPr>
                <w:rFonts w:ascii="Arial" w:hAnsi="Arial" w:cs="Arial"/>
                <w:sz w:val="20"/>
                <w:szCs w:val="20"/>
                <w:lang w:val="en-GB"/>
              </w:rPr>
              <w:t>[3]</w:t>
            </w:r>
            <w:r w:rsidR="00606825">
              <w:rPr>
                <w:rFonts w:ascii="Arial" w:hAnsi="Arial" w:cs="Arial"/>
                <w:sz w:val="20"/>
                <w:szCs w:val="20"/>
                <w:lang w:val="en-GB"/>
              </w:rPr>
              <w:fldChar w:fldCharType="end"/>
            </w:r>
            <w:r w:rsidR="00606825">
              <w:rPr>
                <w:rFonts w:ascii="Arial" w:hAnsi="Arial" w:cs="Arial"/>
                <w:sz w:val="20"/>
                <w:szCs w:val="20"/>
                <w:lang w:val="en-GB"/>
              </w:rPr>
              <w:t xml:space="preserve"> </w:t>
            </w:r>
            <w:r w:rsidR="00ED3824">
              <w:rPr>
                <w:rFonts w:ascii="Arial" w:hAnsi="Arial" w:cs="Arial"/>
                <w:sz w:val="20"/>
                <w:szCs w:val="20"/>
                <w:lang w:val="en-GB"/>
              </w:rPr>
              <w:t>and is expected to reduce complexity in terms of front-end signal processing in NR too. The minimum supported bandwidth should be aligned with SSB bandwidth:</w:t>
            </w:r>
          </w:p>
          <w:p w14:paraId="458B506B" w14:textId="77777777" w:rsidR="00ED3824" w:rsidRDefault="00ED3824" w:rsidP="00257B77">
            <w:pPr>
              <w:spacing w:after="0"/>
              <w:rPr>
                <w:rFonts w:ascii="Arial" w:hAnsi="Arial" w:cs="Arial"/>
                <w:sz w:val="20"/>
                <w:szCs w:val="20"/>
                <w:lang w:val="en-GB"/>
              </w:rPr>
            </w:pPr>
          </w:p>
          <w:tbl>
            <w:tblPr>
              <w:tblStyle w:val="TableGrid"/>
              <w:tblW w:w="0" w:type="auto"/>
              <w:tblLook w:val="04A0" w:firstRow="1" w:lastRow="0" w:firstColumn="1" w:lastColumn="0" w:noHBand="0" w:noVBand="1"/>
            </w:tblPr>
            <w:tblGrid>
              <w:gridCol w:w="1685"/>
              <w:gridCol w:w="2340"/>
            </w:tblGrid>
            <w:tr w:rsidR="00ED3824" w14:paraId="59AE89EC" w14:textId="77777777" w:rsidTr="0012699C">
              <w:tc>
                <w:tcPr>
                  <w:tcW w:w="1685" w:type="dxa"/>
                  <w:shd w:val="clear" w:color="auto" w:fill="BFBFBF" w:themeFill="background1" w:themeFillShade="BF"/>
                </w:tcPr>
                <w:p w14:paraId="3F866FE2" w14:textId="77777777" w:rsidR="00ED3824" w:rsidRPr="0012699C" w:rsidRDefault="00ED3824" w:rsidP="00ED3824">
                  <w:pPr>
                    <w:spacing w:after="0"/>
                    <w:rPr>
                      <w:rFonts w:ascii="Arial" w:hAnsi="Arial" w:cs="Arial"/>
                      <w:b/>
                      <w:sz w:val="20"/>
                      <w:szCs w:val="20"/>
                      <w:lang w:val="en-GB"/>
                    </w:rPr>
                  </w:pPr>
                  <w:r w:rsidRPr="0012699C">
                    <w:rPr>
                      <w:rFonts w:ascii="Arial" w:hAnsi="Arial" w:cs="Arial"/>
                      <w:b/>
                      <w:sz w:val="20"/>
                      <w:szCs w:val="20"/>
                      <w:lang w:val="en-GB"/>
                    </w:rPr>
                    <w:t>SCS</w:t>
                  </w:r>
                </w:p>
              </w:tc>
              <w:tc>
                <w:tcPr>
                  <w:tcW w:w="2340" w:type="dxa"/>
                  <w:shd w:val="clear" w:color="auto" w:fill="BFBFBF" w:themeFill="background1" w:themeFillShade="BF"/>
                </w:tcPr>
                <w:p w14:paraId="237EFCA2" w14:textId="77777777" w:rsidR="00ED3824" w:rsidRPr="0012699C" w:rsidRDefault="00ED3824" w:rsidP="00ED3824">
                  <w:pPr>
                    <w:spacing w:after="0"/>
                    <w:rPr>
                      <w:rFonts w:ascii="Arial" w:hAnsi="Arial" w:cs="Arial"/>
                      <w:b/>
                      <w:sz w:val="20"/>
                      <w:szCs w:val="20"/>
                      <w:lang w:val="en-GB"/>
                    </w:rPr>
                  </w:pPr>
                  <w:r w:rsidRPr="0012699C">
                    <w:rPr>
                      <w:rFonts w:ascii="Arial" w:hAnsi="Arial" w:cs="Arial"/>
                      <w:b/>
                      <w:sz w:val="20"/>
                      <w:szCs w:val="20"/>
                      <w:lang w:val="en-GB"/>
                    </w:rPr>
                    <w:t>Minimum bandwidth</w:t>
                  </w:r>
                </w:p>
              </w:tc>
            </w:tr>
            <w:tr w:rsidR="00ED3824" w14:paraId="351284F9" w14:textId="77777777" w:rsidTr="00C51479">
              <w:tc>
                <w:tcPr>
                  <w:tcW w:w="1685" w:type="dxa"/>
                </w:tcPr>
                <w:p w14:paraId="17EE0FFC" w14:textId="77777777" w:rsidR="00ED3824" w:rsidRDefault="00ED3824" w:rsidP="00ED3824">
                  <w:pPr>
                    <w:spacing w:after="0"/>
                    <w:rPr>
                      <w:rFonts w:ascii="Arial" w:hAnsi="Arial" w:cs="Arial"/>
                      <w:sz w:val="20"/>
                      <w:szCs w:val="20"/>
                      <w:lang w:val="en-GB"/>
                    </w:rPr>
                  </w:pPr>
                  <w:r>
                    <w:rPr>
                      <w:rFonts w:ascii="Arial" w:hAnsi="Arial" w:cs="Arial"/>
                      <w:sz w:val="20"/>
                      <w:szCs w:val="20"/>
                      <w:lang w:val="en-GB"/>
                    </w:rPr>
                    <w:t>15kHz</w:t>
                  </w:r>
                </w:p>
              </w:tc>
              <w:tc>
                <w:tcPr>
                  <w:tcW w:w="2340" w:type="dxa"/>
                </w:tcPr>
                <w:p w14:paraId="22E7E395" w14:textId="11A67F81" w:rsidR="00ED3824" w:rsidRDefault="00C51479" w:rsidP="00ED3824">
                  <w:pPr>
                    <w:spacing w:after="0"/>
                    <w:rPr>
                      <w:rFonts w:ascii="Arial" w:hAnsi="Arial" w:cs="Arial"/>
                      <w:sz w:val="20"/>
                      <w:szCs w:val="20"/>
                      <w:lang w:val="en-GB"/>
                    </w:rPr>
                  </w:pPr>
                  <w:r>
                    <w:rPr>
                      <w:rFonts w:ascii="Arial" w:hAnsi="Arial" w:cs="Arial"/>
                      <w:sz w:val="20"/>
                      <w:szCs w:val="20"/>
                      <w:lang w:val="en-GB"/>
                    </w:rPr>
                    <w:t>3.6MHz</w:t>
                  </w:r>
                </w:p>
              </w:tc>
            </w:tr>
            <w:tr w:rsidR="00ED3824" w14:paraId="088A6DDE" w14:textId="77777777" w:rsidTr="00C51479">
              <w:tc>
                <w:tcPr>
                  <w:tcW w:w="1685" w:type="dxa"/>
                </w:tcPr>
                <w:p w14:paraId="228426FD" w14:textId="77777777" w:rsidR="00ED3824" w:rsidRDefault="00ED3824" w:rsidP="00ED3824">
                  <w:pPr>
                    <w:spacing w:after="0"/>
                    <w:rPr>
                      <w:rFonts w:ascii="Arial" w:hAnsi="Arial" w:cs="Arial"/>
                      <w:sz w:val="20"/>
                      <w:szCs w:val="20"/>
                      <w:lang w:val="en-GB"/>
                    </w:rPr>
                  </w:pPr>
                  <w:r>
                    <w:rPr>
                      <w:rFonts w:ascii="Arial" w:hAnsi="Arial" w:cs="Arial"/>
                      <w:sz w:val="20"/>
                      <w:szCs w:val="20"/>
                      <w:lang w:val="en-GB"/>
                    </w:rPr>
                    <w:lastRenderedPageBreak/>
                    <w:t>30kHz</w:t>
                  </w:r>
                </w:p>
              </w:tc>
              <w:tc>
                <w:tcPr>
                  <w:tcW w:w="2340" w:type="dxa"/>
                </w:tcPr>
                <w:p w14:paraId="42D88C48" w14:textId="4593EC4C" w:rsidR="00ED3824" w:rsidRDefault="00C51479" w:rsidP="00ED3824">
                  <w:pPr>
                    <w:spacing w:after="0"/>
                    <w:rPr>
                      <w:rFonts w:ascii="Arial" w:hAnsi="Arial" w:cs="Arial"/>
                      <w:sz w:val="20"/>
                      <w:szCs w:val="20"/>
                      <w:lang w:val="en-GB"/>
                    </w:rPr>
                  </w:pPr>
                  <w:r>
                    <w:rPr>
                      <w:rFonts w:ascii="Arial" w:hAnsi="Arial" w:cs="Arial"/>
                      <w:sz w:val="20"/>
                      <w:szCs w:val="20"/>
                      <w:lang w:val="en-GB"/>
                    </w:rPr>
                    <w:t>7.2MHz</w:t>
                  </w:r>
                </w:p>
              </w:tc>
            </w:tr>
            <w:tr w:rsidR="00ED3824" w14:paraId="09EA2284" w14:textId="77777777" w:rsidTr="00C51479">
              <w:tc>
                <w:tcPr>
                  <w:tcW w:w="1685" w:type="dxa"/>
                </w:tcPr>
                <w:p w14:paraId="41A58A9B" w14:textId="77777777" w:rsidR="00ED3824" w:rsidRDefault="00ED3824" w:rsidP="00ED3824">
                  <w:pPr>
                    <w:spacing w:after="0"/>
                    <w:rPr>
                      <w:rFonts w:ascii="Arial" w:hAnsi="Arial" w:cs="Arial"/>
                      <w:sz w:val="20"/>
                      <w:szCs w:val="20"/>
                      <w:lang w:val="en-GB"/>
                    </w:rPr>
                  </w:pPr>
                  <w:r>
                    <w:rPr>
                      <w:rFonts w:ascii="Arial" w:hAnsi="Arial" w:cs="Arial"/>
                      <w:sz w:val="20"/>
                      <w:szCs w:val="20"/>
                      <w:lang w:val="en-GB"/>
                    </w:rPr>
                    <w:t>60kHz</w:t>
                  </w:r>
                </w:p>
              </w:tc>
              <w:tc>
                <w:tcPr>
                  <w:tcW w:w="2340" w:type="dxa"/>
                </w:tcPr>
                <w:p w14:paraId="06C3358D" w14:textId="33091113" w:rsidR="00ED3824" w:rsidRDefault="00606825" w:rsidP="00ED3824">
                  <w:pPr>
                    <w:spacing w:after="0"/>
                    <w:rPr>
                      <w:rFonts w:ascii="Arial" w:hAnsi="Arial" w:cs="Arial"/>
                      <w:sz w:val="20"/>
                      <w:szCs w:val="20"/>
                      <w:lang w:val="en-GB"/>
                    </w:rPr>
                  </w:pPr>
                  <w:r>
                    <w:rPr>
                      <w:rFonts w:ascii="Arial" w:hAnsi="Arial" w:cs="Arial"/>
                      <w:sz w:val="20"/>
                      <w:szCs w:val="20"/>
                      <w:lang w:val="en-GB"/>
                    </w:rPr>
                    <w:t>N/A</w:t>
                  </w:r>
                </w:p>
              </w:tc>
            </w:tr>
            <w:tr w:rsidR="00ED3824" w14:paraId="633612C4" w14:textId="77777777" w:rsidTr="00C51479">
              <w:tc>
                <w:tcPr>
                  <w:tcW w:w="1685" w:type="dxa"/>
                </w:tcPr>
                <w:p w14:paraId="763ACF95" w14:textId="12AB7292" w:rsidR="00ED3824" w:rsidRDefault="00C51479" w:rsidP="00ED3824">
                  <w:pPr>
                    <w:spacing w:after="0"/>
                    <w:rPr>
                      <w:rFonts w:ascii="Arial" w:hAnsi="Arial" w:cs="Arial"/>
                      <w:sz w:val="20"/>
                      <w:szCs w:val="20"/>
                      <w:lang w:val="en-GB"/>
                    </w:rPr>
                  </w:pPr>
                  <w:r>
                    <w:rPr>
                      <w:rFonts w:ascii="Arial" w:hAnsi="Arial" w:cs="Arial"/>
                      <w:sz w:val="20"/>
                      <w:szCs w:val="20"/>
                      <w:lang w:val="en-GB"/>
                    </w:rPr>
                    <w:t>120kHz</w:t>
                  </w:r>
                </w:p>
              </w:tc>
              <w:tc>
                <w:tcPr>
                  <w:tcW w:w="2340" w:type="dxa"/>
                </w:tcPr>
                <w:p w14:paraId="493A78B8" w14:textId="0F685A98" w:rsidR="00ED3824" w:rsidRDefault="00C51479" w:rsidP="00ED3824">
                  <w:pPr>
                    <w:spacing w:after="0"/>
                    <w:rPr>
                      <w:rFonts w:ascii="Arial" w:hAnsi="Arial" w:cs="Arial"/>
                      <w:sz w:val="20"/>
                      <w:szCs w:val="20"/>
                      <w:lang w:val="en-GB"/>
                    </w:rPr>
                  </w:pPr>
                  <w:r>
                    <w:rPr>
                      <w:rFonts w:ascii="Arial" w:hAnsi="Arial" w:cs="Arial"/>
                      <w:sz w:val="20"/>
                      <w:szCs w:val="20"/>
                      <w:lang w:val="en-GB"/>
                    </w:rPr>
                    <w:t>28.8MHz</w:t>
                  </w:r>
                </w:p>
              </w:tc>
            </w:tr>
            <w:tr w:rsidR="00294353" w14:paraId="738D42CC" w14:textId="77777777" w:rsidTr="00C51479">
              <w:tc>
                <w:tcPr>
                  <w:tcW w:w="1685" w:type="dxa"/>
                </w:tcPr>
                <w:p w14:paraId="03880C6E" w14:textId="49DC9BA8" w:rsidR="00294353" w:rsidRDefault="00294353" w:rsidP="00ED3824">
                  <w:pPr>
                    <w:spacing w:after="0"/>
                    <w:rPr>
                      <w:rFonts w:ascii="Arial" w:hAnsi="Arial" w:cs="Arial"/>
                      <w:sz w:val="20"/>
                      <w:szCs w:val="20"/>
                      <w:lang w:val="en-GB"/>
                    </w:rPr>
                  </w:pPr>
                  <w:r>
                    <w:rPr>
                      <w:rFonts w:ascii="Arial" w:hAnsi="Arial" w:cs="Arial"/>
                      <w:sz w:val="20"/>
                      <w:szCs w:val="20"/>
                      <w:lang w:val="en-GB"/>
                    </w:rPr>
                    <w:t>240kHz</w:t>
                  </w:r>
                </w:p>
              </w:tc>
              <w:tc>
                <w:tcPr>
                  <w:tcW w:w="2340" w:type="dxa"/>
                </w:tcPr>
                <w:p w14:paraId="155185F8" w14:textId="6C18FC7A" w:rsidR="00294353" w:rsidRDefault="00294353" w:rsidP="00ED3824">
                  <w:pPr>
                    <w:spacing w:after="0"/>
                    <w:rPr>
                      <w:rFonts w:ascii="Arial" w:hAnsi="Arial" w:cs="Arial"/>
                      <w:sz w:val="20"/>
                      <w:szCs w:val="20"/>
                      <w:lang w:val="en-GB"/>
                    </w:rPr>
                  </w:pPr>
                  <w:r>
                    <w:rPr>
                      <w:rFonts w:ascii="Arial" w:hAnsi="Arial" w:cs="Arial"/>
                      <w:sz w:val="20"/>
                      <w:szCs w:val="20"/>
                      <w:lang w:val="en-GB"/>
                    </w:rPr>
                    <w:t>57.6MHz</w:t>
                  </w:r>
                </w:p>
              </w:tc>
            </w:tr>
          </w:tbl>
          <w:p w14:paraId="54F39B00" w14:textId="77777777" w:rsidR="00ED3824" w:rsidRDefault="00ED3824" w:rsidP="00257B77">
            <w:pPr>
              <w:spacing w:after="0"/>
              <w:rPr>
                <w:rFonts w:ascii="Arial" w:hAnsi="Arial" w:cs="Arial"/>
                <w:sz w:val="20"/>
                <w:szCs w:val="20"/>
                <w:lang w:val="en-GB"/>
              </w:rPr>
            </w:pPr>
          </w:p>
          <w:p w14:paraId="41605D05" w14:textId="77777777" w:rsidR="00C51479" w:rsidRDefault="00C51479" w:rsidP="00257B77">
            <w:pPr>
              <w:spacing w:after="0"/>
              <w:rPr>
                <w:rFonts w:ascii="Arial" w:hAnsi="Arial" w:cs="Arial"/>
                <w:sz w:val="20"/>
                <w:szCs w:val="20"/>
                <w:lang w:val="en-GB"/>
              </w:rPr>
            </w:pPr>
            <w:r>
              <w:rPr>
                <w:rFonts w:ascii="Arial" w:hAnsi="Arial" w:cs="Arial"/>
                <w:sz w:val="20"/>
                <w:szCs w:val="20"/>
                <w:lang w:val="en-GB"/>
              </w:rPr>
              <w:t xml:space="preserve">The SS block numerology is often defined in a band-dependent manner. </w:t>
            </w:r>
          </w:p>
          <w:p w14:paraId="4D94F5EE" w14:textId="77777777" w:rsidR="00C51479" w:rsidRDefault="00C51479" w:rsidP="00257B77">
            <w:pPr>
              <w:spacing w:after="0"/>
              <w:rPr>
                <w:rFonts w:ascii="Arial" w:hAnsi="Arial" w:cs="Arial"/>
                <w:sz w:val="20"/>
                <w:szCs w:val="20"/>
                <w:lang w:val="en-GB"/>
              </w:rPr>
            </w:pPr>
          </w:p>
          <w:p w14:paraId="0C1FEAFC" w14:textId="03DF454E" w:rsidR="00ED3824" w:rsidRDefault="00C51479" w:rsidP="00257B77">
            <w:pPr>
              <w:spacing w:after="0"/>
              <w:rPr>
                <w:rFonts w:ascii="Arial" w:hAnsi="Arial" w:cs="Arial"/>
                <w:sz w:val="20"/>
                <w:szCs w:val="20"/>
                <w:lang w:val="en-GB"/>
              </w:rPr>
            </w:pPr>
            <w:r>
              <w:rPr>
                <w:rFonts w:ascii="Arial" w:hAnsi="Arial" w:cs="Arial"/>
                <w:sz w:val="20"/>
                <w:szCs w:val="20"/>
                <w:lang w:val="en-GB"/>
              </w:rPr>
              <w:t xml:space="preserve">The SS block numerology may be different to the numerology of other signals / channels within the NR carrier. </w:t>
            </w:r>
            <w:proofErr w:type="gramStart"/>
            <w:r>
              <w:rPr>
                <w:rFonts w:ascii="Arial" w:hAnsi="Arial" w:cs="Arial"/>
                <w:sz w:val="20"/>
                <w:szCs w:val="20"/>
                <w:lang w:val="en-GB"/>
              </w:rPr>
              <w:t>However</w:t>
            </w:r>
            <w:proofErr w:type="gramEnd"/>
            <w:r>
              <w:rPr>
                <w:rFonts w:ascii="Arial" w:hAnsi="Arial" w:cs="Arial"/>
                <w:sz w:val="20"/>
                <w:szCs w:val="20"/>
                <w:lang w:val="en-GB"/>
              </w:rPr>
              <w:t xml:space="preserve"> the overall bandwidth capability should be defined by the SSB bandwidth, not the number of subcarriers in the SSB. </w:t>
            </w:r>
          </w:p>
          <w:p w14:paraId="2772829A" w14:textId="6F090970" w:rsidR="00C51479" w:rsidRDefault="00C51479" w:rsidP="00257B77">
            <w:pPr>
              <w:spacing w:after="0"/>
              <w:rPr>
                <w:rFonts w:ascii="Arial" w:hAnsi="Arial" w:cs="Arial"/>
                <w:sz w:val="20"/>
                <w:szCs w:val="20"/>
                <w:lang w:val="en-GB"/>
              </w:rPr>
            </w:pPr>
          </w:p>
          <w:p w14:paraId="48BBF011" w14:textId="779480F8" w:rsidR="00C51479" w:rsidRDefault="00C51479" w:rsidP="00257B77">
            <w:pPr>
              <w:spacing w:after="0"/>
              <w:rPr>
                <w:rFonts w:ascii="Arial" w:hAnsi="Arial" w:cs="Arial"/>
                <w:sz w:val="20"/>
                <w:szCs w:val="20"/>
                <w:lang w:val="en-GB"/>
              </w:rPr>
            </w:pPr>
            <w:r>
              <w:rPr>
                <w:rFonts w:ascii="Arial" w:hAnsi="Arial" w:cs="Arial"/>
                <w:sz w:val="20"/>
                <w:szCs w:val="20"/>
                <w:lang w:val="en-GB"/>
              </w:rPr>
              <w:t xml:space="preserve">Instead of defining multiple </w:t>
            </w:r>
            <w:r w:rsidR="00294353">
              <w:rPr>
                <w:rFonts w:ascii="Arial" w:hAnsi="Arial" w:cs="Arial"/>
                <w:sz w:val="20"/>
                <w:szCs w:val="20"/>
                <w:lang w:val="en-GB"/>
              </w:rPr>
              <w:t>reduced capabilities on an SSB-bandwidth by SSB-bandwidth basis, we propose to set a bandwidth capability for FR1 and a bandwidth capability for FR2, as follows:</w:t>
            </w:r>
          </w:p>
          <w:p w14:paraId="1724B04B" w14:textId="758BED02" w:rsidR="00294353" w:rsidRDefault="00294353" w:rsidP="00257B77">
            <w:pPr>
              <w:spacing w:after="0"/>
              <w:rPr>
                <w:rFonts w:ascii="Arial" w:hAnsi="Arial" w:cs="Arial"/>
                <w:sz w:val="20"/>
                <w:szCs w:val="20"/>
                <w:lang w:val="en-GB"/>
              </w:rPr>
            </w:pPr>
          </w:p>
          <w:p w14:paraId="141055AC" w14:textId="1A73F3BB" w:rsidR="00294353" w:rsidRDefault="00294353" w:rsidP="00257B77">
            <w:pPr>
              <w:spacing w:after="0"/>
              <w:rPr>
                <w:rFonts w:ascii="Arial" w:hAnsi="Arial" w:cs="Arial"/>
                <w:sz w:val="20"/>
                <w:szCs w:val="20"/>
                <w:lang w:val="en-GB"/>
              </w:rPr>
            </w:pPr>
            <w:r>
              <w:rPr>
                <w:rFonts w:ascii="Arial" w:hAnsi="Arial" w:cs="Arial"/>
                <w:sz w:val="20"/>
                <w:szCs w:val="20"/>
                <w:lang w:val="en-GB"/>
              </w:rPr>
              <w:t>FR1: 10MHz</w:t>
            </w:r>
          </w:p>
          <w:p w14:paraId="6D5A0DD2" w14:textId="57BC2B73" w:rsidR="00294353" w:rsidRDefault="00294353" w:rsidP="00257B77">
            <w:pPr>
              <w:spacing w:after="0"/>
              <w:rPr>
                <w:rFonts w:ascii="Arial" w:hAnsi="Arial" w:cs="Arial"/>
                <w:sz w:val="20"/>
                <w:szCs w:val="20"/>
                <w:lang w:val="en-GB"/>
              </w:rPr>
            </w:pPr>
            <w:r>
              <w:rPr>
                <w:rFonts w:ascii="Arial" w:hAnsi="Arial" w:cs="Arial"/>
                <w:sz w:val="20"/>
                <w:szCs w:val="20"/>
                <w:lang w:val="en-GB"/>
              </w:rPr>
              <w:t>FR2: 60MHz</w:t>
            </w:r>
          </w:p>
          <w:p w14:paraId="4185BE09" w14:textId="208E3F52" w:rsidR="00ED3824" w:rsidRPr="00257B77" w:rsidRDefault="00ED3824" w:rsidP="00257B77">
            <w:pPr>
              <w:spacing w:after="0"/>
              <w:rPr>
                <w:rFonts w:ascii="Arial" w:hAnsi="Arial" w:cs="Arial"/>
                <w:sz w:val="20"/>
                <w:szCs w:val="20"/>
                <w:lang w:val="en-GB"/>
              </w:rPr>
            </w:pPr>
          </w:p>
        </w:tc>
      </w:tr>
      <w:tr w:rsidR="00257B77" w:rsidRPr="00257B77" w14:paraId="12D2EB70" w14:textId="77777777" w:rsidTr="00257B77">
        <w:tc>
          <w:tcPr>
            <w:tcW w:w="3595" w:type="dxa"/>
          </w:tcPr>
          <w:p w14:paraId="7B5041A2" w14:textId="4414BFA8" w:rsidR="00257B77" w:rsidRPr="00257B77" w:rsidRDefault="00967F45" w:rsidP="00257B77">
            <w:pPr>
              <w:spacing w:after="0"/>
              <w:rPr>
                <w:rFonts w:ascii="Arial" w:hAnsi="Arial" w:cs="Arial"/>
                <w:sz w:val="20"/>
                <w:szCs w:val="20"/>
                <w:lang w:val="en-GB"/>
              </w:rPr>
            </w:pPr>
            <w:r>
              <w:rPr>
                <w:rFonts w:ascii="Arial" w:hAnsi="Arial" w:cs="Arial"/>
                <w:sz w:val="20"/>
                <w:szCs w:val="20"/>
                <w:lang w:val="en-GB"/>
              </w:rPr>
              <w:lastRenderedPageBreak/>
              <w:t>Half-duplex FDD</w:t>
            </w:r>
          </w:p>
        </w:tc>
        <w:tc>
          <w:tcPr>
            <w:tcW w:w="5712" w:type="dxa"/>
          </w:tcPr>
          <w:p w14:paraId="50F2EF4B" w14:textId="509F78EA" w:rsidR="00967F45" w:rsidRPr="00257B77" w:rsidRDefault="00967F45" w:rsidP="00257B77">
            <w:pPr>
              <w:spacing w:after="0"/>
              <w:rPr>
                <w:rFonts w:ascii="Arial" w:hAnsi="Arial" w:cs="Arial"/>
                <w:sz w:val="20"/>
                <w:szCs w:val="20"/>
                <w:lang w:val="en-GB"/>
              </w:rPr>
            </w:pPr>
            <w:r>
              <w:rPr>
                <w:rFonts w:ascii="Arial" w:hAnsi="Arial" w:cs="Arial"/>
                <w:sz w:val="20"/>
                <w:szCs w:val="20"/>
                <w:lang w:val="en-GB"/>
              </w:rPr>
              <w:t xml:space="preserve">Half duplex operation reduces complexity through the replacement of duplexers with switches. It also improves power consumption and / or maximum transmitted power since there is less insertion loss in the transmitter chain. Efficient UL power transmission is of </w:t>
            </w:r>
            <w:proofErr w:type="gramStart"/>
            <w:r>
              <w:rPr>
                <w:rFonts w:ascii="Arial" w:hAnsi="Arial" w:cs="Arial"/>
                <w:sz w:val="20"/>
                <w:szCs w:val="20"/>
                <w:lang w:val="en-GB"/>
              </w:rPr>
              <w:t>particular importance</w:t>
            </w:r>
            <w:proofErr w:type="gramEnd"/>
            <w:r>
              <w:rPr>
                <w:rFonts w:ascii="Arial" w:hAnsi="Arial" w:cs="Arial"/>
                <w:sz w:val="20"/>
                <w:szCs w:val="20"/>
                <w:lang w:val="en-GB"/>
              </w:rPr>
              <w:t xml:space="preserve"> for wearables devices which are constrained via a small battery size.</w:t>
            </w:r>
          </w:p>
        </w:tc>
      </w:tr>
      <w:tr w:rsidR="00257B77" w:rsidRPr="00257B77" w14:paraId="2EACA1AE" w14:textId="77777777" w:rsidTr="00257B77">
        <w:tc>
          <w:tcPr>
            <w:tcW w:w="3595" w:type="dxa"/>
          </w:tcPr>
          <w:p w14:paraId="409EDD56" w14:textId="7FE7D48C" w:rsidR="00257B77" w:rsidRPr="00257B77" w:rsidRDefault="00BD2D0E" w:rsidP="00257B77">
            <w:pPr>
              <w:spacing w:after="0"/>
              <w:rPr>
                <w:rFonts w:ascii="Arial" w:hAnsi="Arial" w:cs="Arial"/>
                <w:sz w:val="20"/>
                <w:szCs w:val="20"/>
                <w:lang w:val="en-GB"/>
              </w:rPr>
            </w:pPr>
            <w:r>
              <w:rPr>
                <w:rFonts w:ascii="Arial" w:hAnsi="Arial" w:cs="Arial"/>
                <w:sz w:val="20"/>
                <w:szCs w:val="20"/>
                <w:lang w:val="en-GB"/>
              </w:rPr>
              <w:t>Relaxed UE processing time</w:t>
            </w:r>
          </w:p>
        </w:tc>
        <w:tc>
          <w:tcPr>
            <w:tcW w:w="5712" w:type="dxa"/>
          </w:tcPr>
          <w:p w14:paraId="2329349C" w14:textId="77777777" w:rsidR="00257B77" w:rsidRDefault="00BD2D0E" w:rsidP="00257B77">
            <w:pPr>
              <w:spacing w:after="0"/>
              <w:rPr>
                <w:rFonts w:ascii="Arial" w:hAnsi="Arial" w:cs="Arial"/>
                <w:sz w:val="20"/>
                <w:szCs w:val="20"/>
                <w:lang w:val="en-GB"/>
              </w:rPr>
            </w:pPr>
            <w:r>
              <w:rPr>
                <w:rFonts w:ascii="Arial" w:hAnsi="Arial" w:cs="Arial"/>
                <w:sz w:val="20"/>
                <w:szCs w:val="20"/>
                <w:lang w:val="en-GB"/>
              </w:rPr>
              <w:t>Complexity can be reduced by less stringent requirements on processing, including:</w:t>
            </w:r>
          </w:p>
          <w:p w14:paraId="5AEC5A1C" w14:textId="77777777" w:rsidR="00BD2D0E" w:rsidRDefault="00BD2D0E" w:rsidP="00BD2D0E">
            <w:pPr>
              <w:pStyle w:val="ListParagraph"/>
              <w:numPr>
                <w:ilvl w:val="0"/>
                <w:numId w:val="36"/>
              </w:numPr>
              <w:rPr>
                <w:rFonts w:ascii="Arial" w:hAnsi="Arial" w:cs="Arial"/>
                <w:sz w:val="20"/>
                <w:szCs w:val="20"/>
                <w:lang w:val="en-GB"/>
              </w:rPr>
            </w:pPr>
            <w:r>
              <w:rPr>
                <w:rFonts w:ascii="Arial" w:hAnsi="Arial" w:cs="Arial"/>
                <w:sz w:val="20"/>
                <w:szCs w:val="20"/>
                <w:lang w:val="en-GB"/>
              </w:rPr>
              <w:t>PDCCH to PDSCH timing. This can reduce PDCCH processing complexity</w:t>
            </w:r>
          </w:p>
          <w:p w14:paraId="58588540" w14:textId="77777777" w:rsidR="00BD2D0E" w:rsidRDefault="00BD2D0E" w:rsidP="00BD2D0E">
            <w:pPr>
              <w:pStyle w:val="ListParagraph"/>
              <w:numPr>
                <w:ilvl w:val="0"/>
                <w:numId w:val="36"/>
              </w:numPr>
              <w:rPr>
                <w:rFonts w:ascii="Arial" w:hAnsi="Arial" w:cs="Arial"/>
                <w:sz w:val="20"/>
                <w:szCs w:val="20"/>
                <w:lang w:val="en-GB"/>
              </w:rPr>
            </w:pPr>
            <w:r>
              <w:rPr>
                <w:rFonts w:ascii="Arial" w:hAnsi="Arial" w:cs="Arial"/>
                <w:sz w:val="20"/>
                <w:szCs w:val="20"/>
                <w:lang w:val="en-GB"/>
              </w:rPr>
              <w:t>PDSCH to PUCCH processing timing. This can reduce PDSCH processing complexity</w:t>
            </w:r>
          </w:p>
          <w:p w14:paraId="1B6F554F" w14:textId="77777777" w:rsidR="00BD2D0E" w:rsidRDefault="00BD2D0E" w:rsidP="00BD2D0E">
            <w:pPr>
              <w:pStyle w:val="ListParagraph"/>
              <w:numPr>
                <w:ilvl w:val="0"/>
                <w:numId w:val="36"/>
              </w:numPr>
              <w:rPr>
                <w:rFonts w:ascii="Arial" w:hAnsi="Arial" w:cs="Arial"/>
                <w:sz w:val="20"/>
                <w:szCs w:val="20"/>
                <w:lang w:val="en-GB"/>
              </w:rPr>
            </w:pPr>
            <w:r>
              <w:rPr>
                <w:rFonts w:ascii="Arial" w:hAnsi="Arial" w:cs="Arial"/>
                <w:sz w:val="20"/>
                <w:szCs w:val="20"/>
                <w:lang w:val="en-GB"/>
              </w:rPr>
              <w:t>PDCCH to PUSCH processing timing. This can reduce both PDCCH processing complexity and PUSCH processing complexity (at both PHY and MAC layers)</w:t>
            </w:r>
          </w:p>
          <w:p w14:paraId="1AD34EDF" w14:textId="77777777" w:rsidR="00BD2D0E" w:rsidRDefault="00BD2D0E" w:rsidP="00BD2D0E">
            <w:pPr>
              <w:rPr>
                <w:rFonts w:ascii="Arial" w:hAnsi="Arial" w:cs="Arial"/>
                <w:sz w:val="20"/>
                <w:szCs w:val="20"/>
                <w:lang w:val="en-GB"/>
              </w:rPr>
            </w:pPr>
          </w:p>
          <w:p w14:paraId="299E082E" w14:textId="10EE7BE2" w:rsidR="00BD2D0E" w:rsidRPr="00BD2D0E" w:rsidRDefault="00BD2D0E" w:rsidP="00BD2D0E">
            <w:pPr>
              <w:rPr>
                <w:rFonts w:ascii="Arial" w:hAnsi="Arial" w:cs="Arial"/>
                <w:sz w:val="20"/>
                <w:szCs w:val="20"/>
                <w:lang w:val="en-GB"/>
              </w:rPr>
            </w:pPr>
            <w:r>
              <w:rPr>
                <w:rFonts w:ascii="Arial" w:hAnsi="Arial" w:cs="Arial"/>
                <w:sz w:val="20"/>
                <w:szCs w:val="20"/>
                <w:lang w:val="en-GB"/>
              </w:rPr>
              <w:t xml:space="preserve">Relaxing UE processing time is likely to impact latency. The expected latency impact on applications such as video cameras and wearables </w:t>
            </w:r>
            <w:r w:rsidR="00606825">
              <w:rPr>
                <w:rFonts w:ascii="Arial" w:hAnsi="Arial" w:cs="Arial"/>
                <w:sz w:val="20"/>
                <w:szCs w:val="20"/>
                <w:lang w:val="en-GB"/>
              </w:rPr>
              <w:t>are</w:t>
            </w:r>
            <w:r w:rsidR="00606825">
              <w:rPr>
                <w:rFonts w:ascii="Arial" w:hAnsi="Arial" w:cs="Arial"/>
                <w:sz w:val="20"/>
                <w:szCs w:val="20"/>
                <w:lang w:val="en-GB"/>
              </w:rPr>
              <w:t xml:space="preserve"> </w:t>
            </w:r>
            <w:r>
              <w:rPr>
                <w:rFonts w:ascii="Arial" w:hAnsi="Arial" w:cs="Arial"/>
                <w:sz w:val="20"/>
                <w:szCs w:val="20"/>
                <w:lang w:val="en-GB"/>
              </w:rPr>
              <w:t xml:space="preserve">likely be </w:t>
            </w:r>
            <w:proofErr w:type="gramStart"/>
            <w:r>
              <w:rPr>
                <w:rFonts w:ascii="Arial" w:hAnsi="Arial" w:cs="Arial"/>
                <w:sz w:val="20"/>
                <w:szCs w:val="20"/>
                <w:lang w:val="en-GB"/>
              </w:rPr>
              <w:t>minimal, but</w:t>
            </w:r>
            <w:proofErr w:type="gramEnd"/>
            <w:r>
              <w:rPr>
                <w:rFonts w:ascii="Arial" w:hAnsi="Arial" w:cs="Arial"/>
                <w:sz w:val="20"/>
                <w:szCs w:val="20"/>
                <w:lang w:val="en-GB"/>
              </w:rPr>
              <w:t xml:space="preserve"> would be greater for more time critical applications such as simple robotics.</w:t>
            </w:r>
            <w:r w:rsidR="00606825">
              <w:rPr>
                <w:rFonts w:ascii="Arial" w:hAnsi="Arial" w:cs="Arial"/>
                <w:sz w:val="20"/>
                <w:szCs w:val="20"/>
                <w:lang w:val="en-GB"/>
              </w:rPr>
              <w:t xml:space="preserve"> IWSN sensors are considered to have relaxed latency requirements </w:t>
            </w:r>
            <w:r w:rsidR="00606825">
              <w:rPr>
                <w:rFonts w:ascii="Arial" w:hAnsi="Arial" w:cs="Arial"/>
                <w:sz w:val="20"/>
                <w:szCs w:val="20"/>
                <w:lang w:val="en-GB"/>
              </w:rPr>
              <w:fldChar w:fldCharType="begin"/>
            </w:r>
            <w:r w:rsidR="00606825">
              <w:rPr>
                <w:rFonts w:ascii="Arial" w:hAnsi="Arial" w:cs="Arial"/>
                <w:sz w:val="20"/>
                <w:szCs w:val="20"/>
                <w:lang w:val="en-GB"/>
              </w:rPr>
              <w:instrText xml:space="preserve"> REF _Ref40482801 \r \h </w:instrText>
            </w:r>
            <w:r w:rsidR="00606825">
              <w:rPr>
                <w:rFonts w:ascii="Arial" w:hAnsi="Arial" w:cs="Arial"/>
                <w:sz w:val="20"/>
                <w:szCs w:val="20"/>
                <w:lang w:val="en-GB"/>
              </w:rPr>
            </w:r>
            <w:r w:rsidR="00606825">
              <w:rPr>
                <w:rFonts w:ascii="Arial" w:hAnsi="Arial" w:cs="Arial"/>
                <w:sz w:val="20"/>
                <w:szCs w:val="20"/>
                <w:lang w:val="en-GB"/>
              </w:rPr>
              <w:fldChar w:fldCharType="separate"/>
            </w:r>
            <w:r w:rsidR="00606825">
              <w:rPr>
                <w:rFonts w:ascii="Arial" w:hAnsi="Arial" w:cs="Arial"/>
                <w:sz w:val="20"/>
                <w:szCs w:val="20"/>
                <w:lang w:val="en-GB"/>
              </w:rPr>
              <w:t>[2]</w:t>
            </w:r>
            <w:r w:rsidR="00606825">
              <w:rPr>
                <w:rFonts w:ascii="Arial" w:hAnsi="Arial" w:cs="Arial"/>
                <w:sz w:val="20"/>
                <w:szCs w:val="20"/>
                <w:lang w:val="en-GB"/>
              </w:rPr>
              <w:fldChar w:fldCharType="end"/>
            </w:r>
            <w:r w:rsidR="00606825">
              <w:rPr>
                <w:rFonts w:ascii="Arial" w:hAnsi="Arial" w:cs="Arial"/>
                <w:sz w:val="20"/>
                <w:szCs w:val="20"/>
                <w:lang w:val="en-GB"/>
              </w:rPr>
              <w:t>.</w:t>
            </w:r>
          </w:p>
        </w:tc>
      </w:tr>
      <w:tr w:rsidR="00257B77" w:rsidRPr="00257B77" w14:paraId="2D81472D" w14:textId="77777777" w:rsidTr="00257B77">
        <w:tc>
          <w:tcPr>
            <w:tcW w:w="3595" w:type="dxa"/>
          </w:tcPr>
          <w:p w14:paraId="2FC3694D" w14:textId="2E36F76C" w:rsidR="00257B77" w:rsidRPr="00257B77" w:rsidRDefault="00BD2D0E" w:rsidP="00257B77">
            <w:pPr>
              <w:spacing w:after="0"/>
              <w:rPr>
                <w:rFonts w:ascii="Arial" w:hAnsi="Arial" w:cs="Arial"/>
                <w:sz w:val="20"/>
                <w:szCs w:val="20"/>
                <w:lang w:val="en-GB"/>
              </w:rPr>
            </w:pPr>
            <w:r>
              <w:rPr>
                <w:rFonts w:ascii="Arial" w:hAnsi="Arial" w:cs="Arial"/>
                <w:sz w:val="20"/>
                <w:szCs w:val="20"/>
                <w:lang w:val="en-GB"/>
              </w:rPr>
              <w:t>Relaxed UE processing capability</w:t>
            </w:r>
          </w:p>
        </w:tc>
        <w:tc>
          <w:tcPr>
            <w:tcW w:w="5712" w:type="dxa"/>
          </w:tcPr>
          <w:p w14:paraId="2920BB2E" w14:textId="77777777" w:rsidR="00AE707D" w:rsidRDefault="00E81AC5" w:rsidP="00257B77">
            <w:pPr>
              <w:spacing w:after="0"/>
              <w:rPr>
                <w:rFonts w:ascii="Arial" w:hAnsi="Arial" w:cs="Arial"/>
                <w:sz w:val="20"/>
                <w:szCs w:val="20"/>
                <w:lang w:val="en-GB"/>
              </w:rPr>
            </w:pPr>
            <w:r>
              <w:rPr>
                <w:rFonts w:ascii="Arial" w:hAnsi="Arial" w:cs="Arial"/>
                <w:sz w:val="20"/>
                <w:szCs w:val="20"/>
                <w:lang w:val="en-GB"/>
              </w:rPr>
              <w:t>The relaxed UE processing capability relates to the device throughput</w:t>
            </w:r>
            <w:r w:rsidR="00AE707D">
              <w:rPr>
                <w:rFonts w:ascii="Arial" w:hAnsi="Arial" w:cs="Arial"/>
                <w:sz w:val="20"/>
                <w:szCs w:val="20"/>
                <w:lang w:val="en-GB"/>
              </w:rPr>
              <w:t xml:space="preserve"> and HARQ buffer size</w:t>
            </w:r>
            <w:r>
              <w:rPr>
                <w:rFonts w:ascii="Arial" w:hAnsi="Arial" w:cs="Arial"/>
                <w:sz w:val="20"/>
                <w:szCs w:val="20"/>
                <w:lang w:val="en-GB"/>
              </w:rPr>
              <w:t xml:space="preserve">. </w:t>
            </w:r>
          </w:p>
          <w:p w14:paraId="56023166" w14:textId="77777777" w:rsidR="00AE707D" w:rsidRDefault="00AE707D" w:rsidP="00257B77">
            <w:pPr>
              <w:spacing w:after="0"/>
              <w:rPr>
                <w:rFonts w:ascii="Arial" w:hAnsi="Arial" w:cs="Arial"/>
                <w:sz w:val="20"/>
                <w:szCs w:val="20"/>
                <w:lang w:val="en-GB"/>
              </w:rPr>
            </w:pPr>
          </w:p>
          <w:p w14:paraId="5727EC8D" w14:textId="28133C88" w:rsidR="00AE707D" w:rsidRDefault="00E81AC5" w:rsidP="00257B77">
            <w:pPr>
              <w:spacing w:after="0"/>
              <w:rPr>
                <w:rFonts w:ascii="Arial" w:hAnsi="Arial" w:cs="Arial"/>
                <w:sz w:val="20"/>
                <w:szCs w:val="20"/>
                <w:lang w:val="en-GB"/>
              </w:rPr>
            </w:pPr>
            <w:r>
              <w:rPr>
                <w:rFonts w:ascii="Arial" w:hAnsi="Arial" w:cs="Arial"/>
                <w:sz w:val="20"/>
                <w:szCs w:val="20"/>
                <w:lang w:val="en-GB"/>
              </w:rPr>
              <w:t>The UE capabilities for data throughput should be based on the requirements for the envisaged applications (video cameras</w:t>
            </w:r>
            <w:r w:rsidR="00606825">
              <w:rPr>
                <w:rFonts w:ascii="Arial" w:hAnsi="Arial" w:cs="Arial"/>
                <w:sz w:val="20"/>
                <w:szCs w:val="20"/>
                <w:lang w:val="en-GB"/>
              </w:rPr>
              <w:t xml:space="preserve">, </w:t>
            </w:r>
            <w:r>
              <w:rPr>
                <w:rFonts w:ascii="Arial" w:hAnsi="Arial" w:cs="Arial"/>
                <w:sz w:val="20"/>
                <w:szCs w:val="20"/>
                <w:lang w:val="en-GB"/>
              </w:rPr>
              <w:t>wearables</w:t>
            </w:r>
            <w:r w:rsidR="00606825">
              <w:rPr>
                <w:rFonts w:ascii="Arial" w:hAnsi="Arial" w:cs="Arial"/>
                <w:sz w:val="20"/>
                <w:szCs w:val="20"/>
                <w:lang w:val="en-GB"/>
              </w:rPr>
              <w:t xml:space="preserve"> and IWSN sensors</w:t>
            </w:r>
            <w:r>
              <w:rPr>
                <w:rFonts w:ascii="Arial" w:hAnsi="Arial" w:cs="Arial"/>
                <w:sz w:val="20"/>
                <w:szCs w:val="20"/>
                <w:lang w:val="en-GB"/>
              </w:rPr>
              <w:t>). The UE processing capability / throughput should be compatible with other reduced complexity device capabilities (such as the device bandwidth).</w:t>
            </w:r>
          </w:p>
          <w:p w14:paraId="7EB361AB" w14:textId="77777777" w:rsidR="00AE707D" w:rsidRDefault="00AE707D" w:rsidP="00257B77">
            <w:pPr>
              <w:spacing w:after="0"/>
              <w:rPr>
                <w:rFonts w:ascii="Arial" w:hAnsi="Arial" w:cs="Arial"/>
                <w:sz w:val="20"/>
                <w:szCs w:val="20"/>
                <w:lang w:val="en-GB"/>
              </w:rPr>
            </w:pPr>
          </w:p>
          <w:p w14:paraId="7FADF356" w14:textId="45DBA30D" w:rsidR="00257B77" w:rsidRDefault="00AE707D" w:rsidP="00257B77">
            <w:pPr>
              <w:spacing w:after="0"/>
              <w:rPr>
                <w:rFonts w:ascii="Arial" w:hAnsi="Arial" w:cs="Arial"/>
                <w:sz w:val="20"/>
                <w:szCs w:val="20"/>
                <w:lang w:val="en-GB"/>
              </w:rPr>
            </w:pPr>
            <w:r>
              <w:rPr>
                <w:rFonts w:ascii="Arial" w:hAnsi="Arial" w:cs="Arial"/>
                <w:sz w:val="20"/>
                <w:szCs w:val="20"/>
                <w:lang w:val="en-GB"/>
              </w:rPr>
              <w:t>The HARQ soft buffer memory requirements can have a significant effect on UE complexity. Reducing HARQ buffer size may impact UE coverage and system capacity.</w:t>
            </w:r>
          </w:p>
          <w:p w14:paraId="76AB87AF" w14:textId="67FB8CB1" w:rsidR="00AE707D" w:rsidRPr="00257B77" w:rsidRDefault="00AE707D" w:rsidP="00257B77">
            <w:pPr>
              <w:spacing w:after="0"/>
              <w:rPr>
                <w:rFonts w:ascii="Arial" w:hAnsi="Arial" w:cs="Arial"/>
                <w:sz w:val="20"/>
                <w:szCs w:val="20"/>
                <w:lang w:val="en-GB"/>
              </w:rPr>
            </w:pPr>
          </w:p>
        </w:tc>
      </w:tr>
      <w:tr w:rsidR="00E81AC5" w:rsidRPr="00257B77" w14:paraId="69099AA7" w14:textId="77777777" w:rsidTr="00257B77">
        <w:tc>
          <w:tcPr>
            <w:tcW w:w="3595" w:type="dxa"/>
          </w:tcPr>
          <w:p w14:paraId="43B3F643" w14:textId="25DB0164" w:rsidR="00E81AC5" w:rsidRDefault="00E81AC5" w:rsidP="00257B77">
            <w:pPr>
              <w:spacing w:after="0"/>
              <w:rPr>
                <w:rFonts w:ascii="Arial" w:hAnsi="Arial" w:cs="Arial"/>
                <w:sz w:val="20"/>
                <w:szCs w:val="20"/>
                <w:lang w:val="en-GB"/>
              </w:rPr>
            </w:pPr>
            <w:r>
              <w:rPr>
                <w:rFonts w:ascii="Arial" w:hAnsi="Arial" w:cs="Arial"/>
                <w:sz w:val="20"/>
                <w:szCs w:val="20"/>
                <w:lang w:val="en-GB"/>
              </w:rPr>
              <w:t>SA mode</w:t>
            </w:r>
          </w:p>
        </w:tc>
        <w:tc>
          <w:tcPr>
            <w:tcW w:w="5712" w:type="dxa"/>
          </w:tcPr>
          <w:p w14:paraId="2EB01E2A" w14:textId="10AC402C" w:rsidR="00E81AC5" w:rsidRDefault="00E81AC5" w:rsidP="00257B77">
            <w:pPr>
              <w:spacing w:after="0"/>
              <w:rPr>
                <w:rFonts w:ascii="Arial" w:hAnsi="Arial" w:cs="Arial"/>
                <w:sz w:val="20"/>
                <w:szCs w:val="20"/>
                <w:lang w:val="en-GB"/>
              </w:rPr>
            </w:pPr>
            <w:r>
              <w:rPr>
                <w:rFonts w:ascii="Arial" w:hAnsi="Arial" w:cs="Arial"/>
                <w:sz w:val="20"/>
                <w:szCs w:val="20"/>
                <w:lang w:val="en-GB"/>
              </w:rPr>
              <w:t xml:space="preserve">A single RAT UE (in standalone mode) is less complex than a multi-RAT UE. The number of RATs supported by the UE is an </w:t>
            </w:r>
            <w:r>
              <w:rPr>
                <w:rFonts w:ascii="Arial" w:hAnsi="Arial" w:cs="Arial"/>
                <w:sz w:val="20"/>
                <w:szCs w:val="20"/>
                <w:lang w:val="en-GB"/>
              </w:rPr>
              <w:lastRenderedPageBreak/>
              <w:t>implementation choice. In any case, since this is an NR study, 3GPP does not need to consider other RATs in this study.</w:t>
            </w:r>
          </w:p>
          <w:p w14:paraId="557B3796" w14:textId="77777777" w:rsidR="00E81AC5" w:rsidRDefault="00E81AC5" w:rsidP="00257B77">
            <w:pPr>
              <w:spacing w:after="0"/>
              <w:rPr>
                <w:rFonts w:ascii="Arial" w:hAnsi="Arial" w:cs="Arial"/>
                <w:sz w:val="20"/>
                <w:szCs w:val="20"/>
                <w:lang w:val="en-GB"/>
              </w:rPr>
            </w:pPr>
          </w:p>
          <w:p w14:paraId="69FB4EC4" w14:textId="438B2114" w:rsidR="00E81AC5" w:rsidRDefault="00E81AC5" w:rsidP="00257B77">
            <w:pPr>
              <w:spacing w:after="0"/>
              <w:rPr>
                <w:rFonts w:ascii="Arial" w:hAnsi="Arial" w:cs="Arial"/>
                <w:sz w:val="20"/>
                <w:szCs w:val="20"/>
                <w:lang w:val="en-GB"/>
              </w:rPr>
            </w:pPr>
            <w:r>
              <w:rPr>
                <w:rFonts w:ascii="Arial" w:hAnsi="Arial" w:cs="Arial"/>
                <w:sz w:val="20"/>
                <w:szCs w:val="20"/>
                <w:lang w:val="en-GB"/>
              </w:rPr>
              <w:t xml:space="preserve">Consideration of single RAT is a pre-requisite of the study item and doesn’t need further consideration (although it does provide a baseline for UE complexity). </w:t>
            </w:r>
          </w:p>
        </w:tc>
      </w:tr>
      <w:tr w:rsidR="00E81AC5" w:rsidRPr="00257B77" w14:paraId="01D66111" w14:textId="77777777" w:rsidTr="00257B77">
        <w:tc>
          <w:tcPr>
            <w:tcW w:w="3595" w:type="dxa"/>
          </w:tcPr>
          <w:p w14:paraId="0BF54B4E" w14:textId="46AB72EC" w:rsidR="00E81AC5" w:rsidRDefault="00E81AC5" w:rsidP="00257B77">
            <w:pPr>
              <w:spacing w:after="0"/>
              <w:rPr>
                <w:rFonts w:ascii="Arial" w:hAnsi="Arial" w:cs="Arial"/>
                <w:sz w:val="20"/>
                <w:szCs w:val="20"/>
                <w:lang w:val="en-GB"/>
              </w:rPr>
            </w:pPr>
            <w:r>
              <w:rPr>
                <w:rFonts w:ascii="Arial" w:hAnsi="Arial" w:cs="Arial"/>
                <w:sz w:val="20"/>
                <w:szCs w:val="20"/>
                <w:lang w:val="en-GB"/>
              </w:rPr>
              <w:lastRenderedPageBreak/>
              <w:t>Single connectivity</w:t>
            </w:r>
          </w:p>
        </w:tc>
        <w:tc>
          <w:tcPr>
            <w:tcW w:w="5712" w:type="dxa"/>
          </w:tcPr>
          <w:p w14:paraId="5C569D1E" w14:textId="75396845" w:rsidR="00E81AC5" w:rsidRDefault="00E81AC5" w:rsidP="00257B77">
            <w:pPr>
              <w:spacing w:after="0"/>
              <w:rPr>
                <w:rFonts w:ascii="Arial" w:hAnsi="Arial" w:cs="Arial"/>
                <w:sz w:val="20"/>
                <w:szCs w:val="20"/>
                <w:lang w:val="en-GB"/>
              </w:rPr>
            </w:pPr>
            <w:r>
              <w:rPr>
                <w:rFonts w:ascii="Arial" w:hAnsi="Arial" w:cs="Arial"/>
                <w:sz w:val="20"/>
                <w:szCs w:val="20"/>
                <w:lang w:val="en-GB"/>
              </w:rPr>
              <w:t xml:space="preserve">The SID </w:t>
            </w:r>
            <w:r w:rsidR="00AE707D">
              <w:rPr>
                <w:rFonts w:ascii="Arial" w:hAnsi="Arial" w:cs="Arial"/>
                <w:sz w:val="20"/>
                <w:szCs w:val="20"/>
                <w:lang w:val="en-GB"/>
              </w:rPr>
              <w:t>assumes single connectivity rather than dual connectivity.</w:t>
            </w:r>
          </w:p>
        </w:tc>
      </w:tr>
    </w:tbl>
    <w:p w14:paraId="47860EFC" w14:textId="77777777" w:rsidR="00A806E8" w:rsidRDefault="00A806E8" w:rsidP="003F2349">
      <w:pPr>
        <w:spacing w:after="240"/>
        <w:rPr>
          <w:lang w:val="en-GB"/>
        </w:rPr>
      </w:pPr>
    </w:p>
    <w:p w14:paraId="458872F9" w14:textId="335463D1" w:rsidR="00257B77" w:rsidRDefault="00FC4C96" w:rsidP="003F2349">
      <w:pPr>
        <w:spacing w:after="240"/>
        <w:rPr>
          <w:lang w:val="en-GB"/>
        </w:rPr>
      </w:pPr>
      <w:r>
        <w:rPr>
          <w:lang w:val="en-GB"/>
        </w:rPr>
        <w:t xml:space="preserve">Based on </w:t>
      </w:r>
      <w:r>
        <w:rPr>
          <w:lang w:val="en-GB"/>
        </w:rPr>
        <w:fldChar w:fldCharType="begin"/>
      </w:r>
      <w:r>
        <w:rPr>
          <w:lang w:val="en-GB"/>
        </w:rPr>
        <w:instrText xml:space="preserve"> REF _Ref40105435 \h </w:instrText>
      </w:r>
      <w:r>
        <w:rPr>
          <w:lang w:val="en-GB"/>
        </w:rPr>
      </w:r>
      <w:r>
        <w:rPr>
          <w:lang w:val="en-GB"/>
        </w:rPr>
        <w:fldChar w:fldCharType="separate"/>
      </w:r>
      <w:r>
        <w:t xml:space="preserve">Table </w:t>
      </w:r>
      <w:r>
        <w:rPr>
          <w:noProof/>
        </w:rPr>
        <w:t>2</w:t>
      </w:r>
      <w:r>
        <w:rPr>
          <w:lang w:val="en-GB"/>
        </w:rPr>
        <w:fldChar w:fldCharType="end"/>
      </w:r>
      <w:r>
        <w:rPr>
          <w:lang w:val="en-GB"/>
        </w:rPr>
        <w:t>, the following proposals are made:</w:t>
      </w:r>
    </w:p>
    <w:p w14:paraId="222CDEC7" w14:textId="0506066D" w:rsidR="00FC4C96" w:rsidRPr="00E9289B" w:rsidRDefault="00FC4C96" w:rsidP="003F2349">
      <w:pPr>
        <w:spacing w:after="240"/>
        <w:rPr>
          <w:b/>
          <w:lang w:val="en-GB"/>
        </w:rPr>
      </w:pPr>
      <w:r w:rsidRPr="00E9289B">
        <w:rPr>
          <w:b/>
          <w:lang w:val="en-GB"/>
        </w:rPr>
        <w:t xml:space="preserve">Proposal </w:t>
      </w:r>
      <w:r w:rsidR="00DF4E27">
        <w:rPr>
          <w:b/>
          <w:lang w:val="en-GB"/>
        </w:rPr>
        <w:t>1</w:t>
      </w:r>
      <w:r w:rsidRPr="00E9289B">
        <w:rPr>
          <w:b/>
          <w:lang w:val="en-GB"/>
        </w:rPr>
        <w:t xml:space="preserve">: Single TX antenna </w:t>
      </w:r>
      <w:r w:rsidR="00606825">
        <w:rPr>
          <w:b/>
          <w:lang w:val="en-GB"/>
        </w:rPr>
        <w:t xml:space="preserve">(panel) </w:t>
      </w:r>
      <w:r w:rsidRPr="00E9289B">
        <w:rPr>
          <w:b/>
          <w:lang w:val="en-GB"/>
        </w:rPr>
        <w:t xml:space="preserve">/ single RX antenna </w:t>
      </w:r>
      <w:r w:rsidR="00606825">
        <w:rPr>
          <w:b/>
          <w:lang w:val="en-GB"/>
        </w:rPr>
        <w:t xml:space="preserve">(panel) </w:t>
      </w:r>
      <w:r w:rsidRPr="00E9289B">
        <w:rPr>
          <w:b/>
          <w:lang w:val="en-GB"/>
        </w:rPr>
        <w:t>UEs are studied.</w:t>
      </w:r>
    </w:p>
    <w:p w14:paraId="4CC2FAA5" w14:textId="53312EFB" w:rsidR="00FC4C96" w:rsidRPr="00E9289B" w:rsidRDefault="00FC4C96" w:rsidP="003F2349">
      <w:pPr>
        <w:spacing w:after="240"/>
        <w:rPr>
          <w:b/>
          <w:lang w:val="en-GB"/>
        </w:rPr>
      </w:pPr>
      <w:r w:rsidRPr="00E9289B">
        <w:rPr>
          <w:b/>
          <w:lang w:val="en-GB"/>
        </w:rPr>
        <w:t xml:space="preserve">Proposal </w:t>
      </w:r>
      <w:r w:rsidR="00DF4E27">
        <w:rPr>
          <w:b/>
          <w:lang w:val="en-GB"/>
        </w:rPr>
        <w:t>2</w:t>
      </w:r>
      <w:r w:rsidRPr="00E9289B">
        <w:rPr>
          <w:b/>
          <w:lang w:val="en-GB"/>
        </w:rPr>
        <w:t>: For FR1, a UE bandwidth of 10MHz is studied. For FR2, a UE bandwidth of 60MHz is studied.</w:t>
      </w:r>
    </w:p>
    <w:p w14:paraId="454C7E63" w14:textId="6D9A2599" w:rsidR="00FC4C96" w:rsidRPr="00E9289B" w:rsidRDefault="00FC4C96" w:rsidP="003F2349">
      <w:pPr>
        <w:spacing w:after="240"/>
        <w:rPr>
          <w:b/>
          <w:lang w:val="en-GB"/>
        </w:rPr>
      </w:pPr>
      <w:r w:rsidRPr="00E9289B">
        <w:rPr>
          <w:b/>
          <w:lang w:val="en-GB"/>
        </w:rPr>
        <w:t xml:space="preserve">Proposal </w:t>
      </w:r>
      <w:r w:rsidR="00DF4E27">
        <w:rPr>
          <w:b/>
          <w:lang w:val="en-GB"/>
        </w:rPr>
        <w:t>3</w:t>
      </w:r>
      <w:r w:rsidRPr="00E9289B">
        <w:rPr>
          <w:b/>
          <w:lang w:val="en-GB"/>
        </w:rPr>
        <w:t xml:space="preserve">: Enhancements </w:t>
      </w:r>
      <w:r w:rsidR="00606825">
        <w:rPr>
          <w:b/>
          <w:lang w:val="en-GB"/>
        </w:rPr>
        <w:t>for the support of</w:t>
      </w:r>
      <w:r w:rsidR="00606825" w:rsidRPr="00E9289B">
        <w:rPr>
          <w:b/>
          <w:lang w:val="en-GB"/>
        </w:rPr>
        <w:t xml:space="preserve"> </w:t>
      </w:r>
      <w:r w:rsidRPr="00E9289B">
        <w:rPr>
          <w:b/>
          <w:lang w:val="en-GB"/>
        </w:rPr>
        <w:t>NR half-duplex operation are studied.</w:t>
      </w:r>
    </w:p>
    <w:p w14:paraId="71F8E02D" w14:textId="4DA15112" w:rsidR="00FC4C96" w:rsidRPr="00E9289B" w:rsidRDefault="00FC4C96" w:rsidP="003F2349">
      <w:pPr>
        <w:spacing w:after="240"/>
        <w:rPr>
          <w:b/>
          <w:lang w:val="en-GB"/>
        </w:rPr>
      </w:pPr>
      <w:r w:rsidRPr="00E9289B">
        <w:rPr>
          <w:b/>
          <w:lang w:val="en-GB"/>
        </w:rPr>
        <w:t xml:space="preserve">Proposal </w:t>
      </w:r>
      <w:r w:rsidR="00DF4E27">
        <w:rPr>
          <w:b/>
          <w:lang w:val="en-GB"/>
        </w:rPr>
        <w:t>4</w:t>
      </w:r>
      <w:r w:rsidRPr="00E9289B">
        <w:rPr>
          <w:b/>
          <w:lang w:val="en-GB"/>
        </w:rPr>
        <w:t>: Relaxed processing time requirements are considered for PDCCH to PDSCH timing, PDSCH to PUCCH timing and PDCCH to PUSCH timing.</w:t>
      </w:r>
    </w:p>
    <w:p w14:paraId="57D715E8" w14:textId="40B00E5C" w:rsidR="00FC4C96" w:rsidRPr="00E9289B" w:rsidRDefault="00E9289B" w:rsidP="003F2349">
      <w:pPr>
        <w:spacing w:after="240"/>
        <w:rPr>
          <w:b/>
          <w:lang w:val="en-GB"/>
        </w:rPr>
      </w:pPr>
      <w:r w:rsidRPr="00E9289B">
        <w:rPr>
          <w:b/>
          <w:lang w:val="en-GB"/>
        </w:rPr>
        <w:t xml:space="preserve">Proposal </w:t>
      </w:r>
      <w:r w:rsidR="00DF4E27">
        <w:rPr>
          <w:b/>
          <w:lang w:val="en-GB"/>
        </w:rPr>
        <w:t>5</w:t>
      </w:r>
      <w:r w:rsidRPr="00E9289B">
        <w:rPr>
          <w:b/>
          <w:lang w:val="en-GB"/>
        </w:rPr>
        <w:t>: For relaxation of UE processing capability, peak data rates of {UL: 150Mbps, DL: 10Mbps} and {UL: 10Mbps, DL: 10Mbps} are studied.</w:t>
      </w:r>
    </w:p>
    <w:p w14:paraId="67D90073" w14:textId="3D23ABB3" w:rsidR="00E9289B" w:rsidRDefault="00E9289B" w:rsidP="003F2349">
      <w:pPr>
        <w:spacing w:after="240"/>
        <w:rPr>
          <w:lang w:val="en-GB"/>
        </w:rPr>
      </w:pPr>
      <w:r w:rsidRPr="00E9289B">
        <w:rPr>
          <w:b/>
          <w:lang w:val="en-GB"/>
        </w:rPr>
        <w:t xml:space="preserve">Proposal </w:t>
      </w:r>
      <w:r w:rsidR="00DF4E27">
        <w:rPr>
          <w:b/>
          <w:lang w:val="en-GB"/>
        </w:rPr>
        <w:t>6</w:t>
      </w:r>
      <w:r w:rsidRPr="00E9289B">
        <w:rPr>
          <w:b/>
          <w:lang w:val="en-GB"/>
        </w:rPr>
        <w:t>: For relaxation of UE processing capability, reduction of HARQ buffer size is considered</w:t>
      </w:r>
      <w:r>
        <w:rPr>
          <w:lang w:val="en-GB"/>
        </w:rPr>
        <w:t>.</w:t>
      </w:r>
    </w:p>
    <w:p w14:paraId="63EA7946" w14:textId="77777777" w:rsidR="00E9289B" w:rsidRDefault="00E9289B" w:rsidP="003F2349">
      <w:pPr>
        <w:spacing w:after="240"/>
        <w:rPr>
          <w:lang w:val="en-GB"/>
        </w:rPr>
      </w:pPr>
    </w:p>
    <w:p w14:paraId="4EF04F44" w14:textId="0E649A9E" w:rsidR="00257B77" w:rsidRDefault="008C26F2" w:rsidP="003F2349">
      <w:pPr>
        <w:spacing w:after="240"/>
        <w:rPr>
          <w:lang w:val="en-GB"/>
        </w:rPr>
      </w:pPr>
      <w:r>
        <w:rPr>
          <w:lang w:val="en-GB"/>
        </w:rPr>
        <w:t xml:space="preserve">Beyond the </w:t>
      </w:r>
      <w:r w:rsidR="000B5C66">
        <w:rPr>
          <w:lang w:val="en-GB"/>
        </w:rPr>
        <w:t xml:space="preserve">techniques that were identified in the SID, </w:t>
      </w:r>
      <w:r w:rsidR="000B5C66">
        <w:rPr>
          <w:lang w:val="en-GB"/>
        </w:rPr>
        <w:fldChar w:fldCharType="begin"/>
      </w:r>
      <w:r w:rsidR="000B5C66">
        <w:rPr>
          <w:lang w:val="en-GB"/>
        </w:rPr>
        <w:instrText xml:space="preserve"> REF _Ref40102935 \h </w:instrText>
      </w:r>
      <w:r w:rsidR="000B5C66">
        <w:rPr>
          <w:lang w:val="en-GB"/>
        </w:rPr>
      </w:r>
      <w:r w:rsidR="000B5C66">
        <w:rPr>
          <w:lang w:val="en-GB"/>
        </w:rPr>
        <w:fldChar w:fldCharType="separate"/>
      </w:r>
      <w:r w:rsidR="000B5C66">
        <w:t xml:space="preserve">Table </w:t>
      </w:r>
      <w:r w:rsidR="000B5C66">
        <w:rPr>
          <w:noProof/>
        </w:rPr>
        <w:t>3</w:t>
      </w:r>
      <w:r w:rsidR="000B5C66">
        <w:rPr>
          <w:lang w:val="en-GB"/>
        </w:rPr>
        <w:fldChar w:fldCharType="end"/>
      </w:r>
      <w:r w:rsidR="000B5C66">
        <w:rPr>
          <w:lang w:val="en-GB"/>
        </w:rPr>
        <w:t xml:space="preserve"> describes some other complexity reduction techniques that should be considered in the study item.</w:t>
      </w:r>
    </w:p>
    <w:p w14:paraId="7233C83D" w14:textId="00F2C7AB" w:rsidR="000B5C66" w:rsidRDefault="000B5C66" w:rsidP="000B5C66">
      <w:pPr>
        <w:pStyle w:val="Caption"/>
        <w:jc w:val="center"/>
      </w:pPr>
      <w:bookmarkStart w:id="6" w:name="_Ref40102935"/>
      <w:r>
        <w:t xml:space="preserve">Table </w:t>
      </w:r>
      <w:r>
        <w:fldChar w:fldCharType="begin"/>
      </w:r>
      <w:r>
        <w:instrText xml:space="preserve"> SEQ Table \* ARABIC </w:instrText>
      </w:r>
      <w:r>
        <w:fldChar w:fldCharType="separate"/>
      </w:r>
      <w:r>
        <w:rPr>
          <w:noProof/>
        </w:rPr>
        <w:t>3</w:t>
      </w:r>
      <w:r>
        <w:fldChar w:fldCharType="end"/>
      </w:r>
      <w:bookmarkEnd w:id="6"/>
      <w:r>
        <w:t xml:space="preserve"> - Additional </w:t>
      </w:r>
      <w:r w:rsidR="00AF144C">
        <w:t>complexity reduction</w:t>
      </w:r>
      <w:r>
        <w:t xml:space="preserve"> techniques</w:t>
      </w:r>
    </w:p>
    <w:tbl>
      <w:tblPr>
        <w:tblStyle w:val="TableGrid"/>
        <w:tblW w:w="0" w:type="auto"/>
        <w:tblLook w:val="04A0" w:firstRow="1" w:lastRow="0" w:firstColumn="1" w:lastColumn="0" w:noHBand="0" w:noVBand="1"/>
      </w:tblPr>
      <w:tblGrid>
        <w:gridCol w:w="3595"/>
        <w:gridCol w:w="5712"/>
      </w:tblGrid>
      <w:tr w:rsidR="000B5C66" w:rsidRPr="00257B77" w14:paraId="3E55DF73" w14:textId="77777777" w:rsidTr="00D954BF">
        <w:tc>
          <w:tcPr>
            <w:tcW w:w="3595" w:type="dxa"/>
            <w:shd w:val="clear" w:color="auto" w:fill="BFBFBF" w:themeFill="background1" w:themeFillShade="BF"/>
          </w:tcPr>
          <w:p w14:paraId="043AFAE0" w14:textId="77777777" w:rsidR="000B5C66" w:rsidRPr="00257B77" w:rsidRDefault="000B5C66" w:rsidP="00D954BF">
            <w:pPr>
              <w:spacing w:after="0"/>
              <w:rPr>
                <w:rFonts w:ascii="Arial" w:hAnsi="Arial" w:cs="Arial"/>
                <w:b/>
                <w:sz w:val="20"/>
                <w:szCs w:val="20"/>
                <w:lang w:val="en-GB"/>
              </w:rPr>
            </w:pPr>
            <w:r w:rsidRPr="00257B77">
              <w:rPr>
                <w:rFonts w:ascii="Arial" w:hAnsi="Arial" w:cs="Arial"/>
                <w:b/>
                <w:sz w:val="20"/>
                <w:szCs w:val="20"/>
                <w:lang w:val="en-GB"/>
              </w:rPr>
              <w:t>Technique</w:t>
            </w:r>
          </w:p>
        </w:tc>
        <w:tc>
          <w:tcPr>
            <w:tcW w:w="5712" w:type="dxa"/>
            <w:shd w:val="clear" w:color="auto" w:fill="BFBFBF" w:themeFill="background1" w:themeFillShade="BF"/>
          </w:tcPr>
          <w:p w14:paraId="65B726BC" w14:textId="77777777" w:rsidR="000B5C66" w:rsidRPr="00257B77" w:rsidRDefault="000B5C66" w:rsidP="00D954BF">
            <w:pPr>
              <w:spacing w:after="0"/>
              <w:rPr>
                <w:rFonts w:ascii="Arial" w:hAnsi="Arial" w:cs="Arial"/>
                <w:b/>
                <w:sz w:val="20"/>
                <w:szCs w:val="20"/>
                <w:lang w:val="en-GB"/>
              </w:rPr>
            </w:pPr>
            <w:r w:rsidRPr="00257B77">
              <w:rPr>
                <w:rFonts w:ascii="Arial" w:hAnsi="Arial" w:cs="Arial"/>
                <w:b/>
                <w:sz w:val="20"/>
                <w:szCs w:val="20"/>
                <w:lang w:val="en-GB"/>
              </w:rPr>
              <w:t>Comment</w:t>
            </w:r>
          </w:p>
        </w:tc>
      </w:tr>
      <w:tr w:rsidR="000B5C66" w:rsidRPr="00257B77" w14:paraId="0A7206E8" w14:textId="77777777" w:rsidTr="00D954BF">
        <w:tc>
          <w:tcPr>
            <w:tcW w:w="3595" w:type="dxa"/>
          </w:tcPr>
          <w:p w14:paraId="7F6A20DB" w14:textId="06359249" w:rsidR="000B5C66" w:rsidRPr="00257B77" w:rsidRDefault="000B5C66" w:rsidP="00D954BF">
            <w:pPr>
              <w:spacing w:after="0"/>
              <w:rPr>
                <w:rFonts w:ascii="Arial" w:hAnsi="Arial" w:cs="Arial"/>
                <w:sz w:val="20"/>
                <w:szCs w:val="20"/>
                <w:lang w:val="en-GB"/>
              </w:rPr>
            </w:pPr>
            <w:r>
              <w:rPr>
                <w:rFonts w:ascii="Arial" w:hAnsi="Arial" w:cs="Arial"/>
                <w:sz w:val="20"/>
                <w:szCs w:val="20"/>
                <w:lang w:val="en-GB"/>
              </w:rPr>
              <w:t>Lower transmit power</w:t>
            </w:r>
          </w:p>
        </w:tc>
        <w:tc>
          <w:tcPr>
            <w:tcW w:w="5712" w:type="dxa"/>
          </w:tcPr>
          <w:p w14:paraId="24225512" w14:textId="77777777" w:rsidR="000B5C66" w:rsidRDefault="000B5C66" w:rsidP="00D954BF">
            <w:pPr>
              <w:spacing w:after="0"/>
              <w:rPr>
                <w:rFonts w:ascii="Arial" w:hAnsi="Arial" w:cs="Arial"/>
                <w:sz w:val="20"/>
                <w:szCs w:val="20"/>
                <w:lang w:val="en-GB"/>
              </w:rPr>
            </w:pPr>
            <w:r>
              <w:rPr>
                <w:rFonts w:ascii="Arial" w:hAnsi="Arial" w:cs="Arial"/>
                <w:sz w:val="20"/>
                <w:szCs w:val="20"/>
                <w:lang w:val="en-GB"/>
              </w:rPr>
              <w:t xml:space="preserve">Lower transmit power reduces RF cost and complexity. It </w:t>
            </w:r>
            <w:r w:rsidR="0068304A">
              <w:rPr>
                <w:rFonts w:ascii="Arial" w:hAnsi="Arial" w:cs="Arial"/>
                <w:sz w:val="20"/>
                <w:szCs w:val="20"/>
                <w:lang w:val="en-GB"/>
              </w:rPr>
              <w:t>is also useful for small form factor devices, such as wearables, that are both form factor and battery-constrained. A small form factor device could have stricter thermal constraints. A device with a smaller battery is constrained in terms of the peak current that can be delivered, hence limiting the possible peak transmit power.</w:t>
            </w:r>
          </w:p>
          <w:p w14:paraId="5D0EC426" w14:textId="77777777" w:rsidR="000C2E30" w:rsidRDefault="000C2E30" w:rsidP="00D954BF">
            <w:pPr>
              <w:spacing w:after="0"/>
              <w:rPr>
                <w:rFonts w:ascii="Arial" w:hAnsi="Arial" w:cs="Arial"/>
                <w:sz w:val="20"/>
                <w:szCs w:val="20"/>
                <w:lang w:val="en-GB"/>
              </w:rPr>
            </w:pPr>
          </w:p>
          <w:p w14:paraId="257B68D9" w14:textId="47D84597" w:rsidR="000C2E30" w:rsidRPr="00257B77" w:rsidRDefault="000C2E30" w:rsidP="00D954BF">
            <w:pPr>
              <w:spacing w:after="0"/>
              <w:rPr>
                <w:rFonts w:ascii="Arial" w:hAnsi="Arial" w:cs="Arial"/>
                <w:sz w:val="20"/>
                <w:szCs w:val="20"/>
                <w:lang w:val="en-GB"/>
              </w:rPr>
            </w:pPr>
            <w:r>
              <w:rPr>
                <w:rFonts w:ascii="Arial" w:hAnsi="Arial" w:cs="Arial"/>
                <w:sz w:val="20"/>
                <w:szCs w:val="20"/>
                <w:lang w:val="en-GB"/>
              </w:rPr>
              <w:t>While transmit power reduction can impact coverage, for use cases such as IWSN, where ISD may be small, coverage may not be problematic in the first place. Transmit power reduction may hence be more applicable for some use cases than others.</w:t>
            </w:r>
          </w:p>
        </w:tc>
      </w:tr>
      <w:tr w:rsidR="000B5C66" w:rsidRPr="00257B77" w14:paraId="29803012" w14:textId="77777777" w:rsidTr="00D954BF">
        <w:tc>
          <w:tcPr>
            <w:tcW w:w="3595" w:type="dxa"/>
          </w:tcPr>
          <w:p w14:paraId="59616AF1" w14:textId="7B7A291C" w:rsidR="000B5C66" w:rsidRPr="00257B77" w:rsidRDefault="004744A4" w:rsidP="00D954BF">
            <w:pPr>
              <w:spacing w:after="0"/>
              <w:rPr>
                <w:rFonts w:ascii="Arial" w:hAnsi="Arial" w:cs="Arial"/>
                <w:sz w:val="20"/>
                <w:szCs w:val="20"/>
                <w:lang w:val="en-GB"/>
              </w:rPr>
            </w:pPr>
            <w:r>
              <w:rPr>
                <w:rFonts w:ascii="Arial" w:hAnsi="Arial" w:cs="Arial"/>
                <w:sz w:val="20"/>
                <w:szCs w:val="20"/>
                <w:lang w:val="en-GB"/>
              </w:rPr>
              <w:t>Modulation scheme</w:t>
            </w:r>
          </w:p>
        </w:tc>
        <w:tc>
          <w:tcPr>
            <w:tcW w:w="5712" w:type="dxa"/>
          </w:tcPr>
          <w:p w14:paraId="50B66F3B" w14:textId="77777777" w:rsidR="000B5C66" w:rsidRDefault="004744A4" w:rsidP="00D954BF">
            <w:pPr>
              <w:spacing w:after="0"/>
              <w:rPr>
                <w:rFonts w:ascii="Arial" w:hAnsi="Arial" w:cs="Arial"/>
                <w:sz w:val="20"/>
                <w:szCs w:val="20"/>
                <w:lang w:val="en-GB"/>
              </w:rPr>
            </w:pPr>
            <w:r>
              <w:rPr>
                <w:rFonts w:ascii="Arial" w:hAnsi="Arial" w:cs="Arial"/>
                <w:sz w:val="20"/>
                <w:szCs w:val="20"/>
                <w:lang w:val="en-GB"/>
              </w:rPr>
              <w:t xml:space="preserve">Relaxing the requirements on supported modulation schemes can allow for relaxed performance requirements, allowing for a decrease in UE complexity. </w:t>
            </w:r>
          </w:p>
          <w:p w14:paraId="0BE4724B" w14:textId="77777777" w:rsidR="004744A4" w:rsidRDefault="004744A4" w:rsidP="00D954BF">
            <w:pPr>
              <w:spacing w:after="0"/>
              <w:rPr>
                <w:rFonts w:ascii="Arial" w:hAnsi="Arial" w:cs="Arial"/>
                <w:sz w:val="20"/>
                <w:szCs w:val="20"/>
                <w:lang w:val="en-GB"/>
              </w:rPr>
            </w:pPr>
          </w:p>
          <w:p w14:paraId="57A3299C" w14:textId="28059BBB" w:rsidR="004744A4" w:rsidRPr="00257B77" w:rsidRDefault="004744A4" w:rsidP="00D954BF">
            <w:pPr>
              <w:spacing w:after="0"/>
              <w:rPr>
                <w:rFonts w:ascii="Arial" w:hAnsi="Arial" w:cs="Arial"/>
                <w:sz w:val="20"/>
                <w:szCs w:val="20"/>
                <w:lang w:val="en-GB"/>
              </w:rPr>
            </w:pPr>
            <w:r>
              <w:rPr>
                <w:rFonts w:ascii="Arial" w:hAnsi="Arial" w:cs="Arial"/>
                <w:sz w:val="20"/>
                <w:szCs w:val="20"/>
                <w:lang w:val="en-GB"/>
              </w:rPr>
              <w:t>Limits on modulation scheme also imply that fewer soft bits need to be stored and processed by the UE (where the number of soft bits in a transmission is related to the number of PRBs decoded, number of OFDM symbols decoded and the modulation scheme</w:t>
            </w:r>
            <w:r w:rsidR="00630A1E">
              <w:rPr>
                <w:rFonts w:ascii="Arial" w:hAnsi="Arial" w:cs="Arial"/>
                <w:sz w:val="20"/>
                <w:szCs w:val="20"/>
                <w:lang w:val="en-GB"/>
              </w:rPr>
              <w:t>)</w:t>
            </w:r>
          </w:p>
        </w:tc>
      </w:tr>
      <w:tr w:rsidR="009F2FBA" w:rsidRPr="00257B77" w14:paraId="16361054" w14:textId="77777777" w:rsidTr="00D954BF">
        <w:tc>
          <w:tcPr>
            <w:tcW w:w="3595" w:type="dxa"/>
          </w:tcPr>
          <w:p w14:paraId="7CE4EE30" w14:textId="319393E7" w:rsidR="009F2FBA" w:rsidRDefault="009F2FBA" w:rsidP="00D954BF">
            <w:pPr>
              <w:spacing w:after="0"/>
              <w:rPr>
                <w:rFonts w:ascii="Arial" w:hAnsi="Arial" w:cs="Arial"/>
                <w:sz w:val="20"/>
                <w:szCs w:val="20"/>
                <w:lang w:val="en-GB"/>
              </w:rPr>
            </w:pPr>
            <w:bookmarkStart w:id="7" w:name="_Hlk40361744"/>
            <w:r>
              <w:rPr>
                <w:rFonts w:ascii="Arial" w:hAnsi="Arial" w:cs="Arial"/>
                <w:sz w:val="20"/>
                <w:szCs w:val="20"/>
                <w:lang w:val="en-GB"/>
              </w:rPr>
              <w:t>Relaxed spherical coverage requirements in FR2</w:t>
            </w:r>
          </w:p>
        </w:tc>
        <w:tc>
          <w:tcPr>
            <w:tcW w:w="5712" w:type="dxa"/>
          </w:tcPr>
          <w:p w14:paraId="7592A7A3" w14:textId="04DD4279" w:rsidR="009F2FBA" w:rsidRDefault="009F2FBA" w:rsidP="00D954BF">
            <w:pPr>
              <w:spacing w:after="0"/>
              <w:rPr>
                <w:rFonts w:ascii="Arial" w:hAnsi="Arial" w:cs="Arial"/>
                <w:sz w:val="20"/>
                <w:szCs w:val="20"/>
                <w:lang w:val="en-GB"/>
              </w:rPr>
            </w:pPr>
            <w:r>
              <w:rPr>
                <w:rFonts w:ascii="Arial" w:hAnsi="Arial" w:cs="Arial"/>
                <w:sz w:val="20"/>
                <w:szCs w:val="20"/>
                <w:lang w:val="en-GB"/>
              </w:rPr>
              <w:t xml:space="preserve">Relaxed spherical coverage would allow UE implementations with fewer antenna </w:t>
            </w:r>
            <w:proofErr w:type="gramStart"/>
            <w:r>
              <w:rPr>
                <w:rFonts w:ascii="Arial" w:hAnsi="Arial" w:cs="Arial"/>
                <w:sz w:val="20"/>
                <w:szCs w:val="20"/>
                <w:lang w:val="en-GB"/>
              </w:rPr>
              <w:t>panels, or</w:t>
            </w:r>
            <w:proofErr w:type="gramEnd"/>
            <w:r>
              <w:rPr>
                <w:rFonts w:ascii="Arial" w:hAnsi="Arial" w:cs="Arial"/>
                <w:sz w:val="20"/>
                <w:szCs w:val="20"/>
                <w:lang w:val="en-GB"/>
              </w:rPr>
              <w:t xml:space="preserve"> would ease the constraints on </w:t>
            </w:r>
            <w:r>
              <w:rPr>
                <w:rFonts w:ascii="Arial" w:hAnsi="Arial" w:cs="Arial"/>
                <w:sz w:val="20"/>
                <w:szCs w:val="20"/>
                <w:lang w:val="en-GB"/>
              </w:rPr>
              <w:lastRenderedPageBreak/>
              <w:t>antenna panel placement in some devices with constrained form factors. The spherical coverage requirements themselves should be considered in RAN4, but any coverage impairment from the relaxation might have to be mitigated by RAN1.</w:t>
            </w:r>
          </w:p>
        </w:tc>
      </w:tr>
      <w:bookmarkEnd w:id="7"/>
      <w:tr w:rsidR="000B5C66" w:rsidRPr="00257B77" w14:paraId="0E6F179C" w14:textId="77777777" w:rsidTr="00D954BF">
        <w:tc>
          <w:tcPr>
            <w:tcW w:w="3595" w:type="dxa"/>
          </w:tcPr>
          <w:p w14:paraId="35C0F9AE" w14:textId="5F679E20" w:rsidR="000B5C66" w:rsidRDefault="00630A1E" w:rsidP="00D954BF">
            <w:pPr>
              <w:spacing w:after="0"/>
              <w:rPr>
                <w:rFonts w:ascii="Arial" w:hAnsi="Arial" w:cs="Arial"/>
                <w:sz w:val="20"/>
                <w:szCs w:val="20"/>
                <w:lang w:val="en-GB"/>
              </w:rPr>
            </w:pPr>
            <w:r>
              <w:rPr>
                <w:rFonts w:ascii="Arial" w:hAnsi="Arial" w:cs="Arial"/>
                <w:sz w:val="20"/>
                <w:szCs w:val="20"/>
                <w:lang w:val="en-GB"/>
              </w:rPr>
              <w:lastRenderedPageBreak/>
              <w:t>UE feature list</w:t>
            </w:r>
          </w:p>
        </w:tc>
        <w:tc>
          <w:tcPr>
            <w:tcW w:w="5712" w:type="dxa"/>
          </w:tcPr>
          <w:p w14:paraId="16B9ADEF" w14:textId="1C7EC86C" w:rsidR="00FC4C96" w:rsidRDefault="00FC4C96" w:rsidP="00D954BF">
            <w:pPr>
              <w:spacing w:after="0"/>
              <w:rPr>
                <w:rFonts w:ascii="Arial" w:hAnsi="Arial" w:cs="Arial"/>
                <w:sz w:val="20"/>
                <w:szCs w:val="20"/>
                <w:lang w:val="en-GB"/>
              </w:rPr>
            </w:pPr>
            <w:r>
              <w:rPr>
                <w:rFonts w:ascii="Arial" w:hAnsi="Arial" w:cs="Arial"/>
                <w:sz w:val="20"/>
                <w:szCs w:val="20"/>
                <w:lang w:val="en-GB"/>
              </w:rPr>
              <w:t xml:space="preserve">Rel-16 NR supports </w:t>
            </w:r>
            <w:proofErr w:type="gramStart"/>
            <w:r>
              <w:rPr>
                <w:rFonts w:ascii="Arial" w:hAnsi="Arial" w:cs="Arial"/>
                <w:sz w:val="20"/>
                <w:szCs w:val="20"/>
                <w:lang w:val="en-GB"/>
              </w:rPr>
              <w:t>a large number of</w:t>
            </w:r>
            <w:proofErr w:type="gramEnd"/>
            <w:r>
              <w:rPr>
                <w:rFonts w:ascii="Arial" w:hAnsi="Arial" w:cs="Arial"/>
                <w:sz w:val="20"/>
                <w:szCs w:val="20"/>
                <w:lang w:val="en-GB"/>
              </w:rPr>
              <w:t xml:space="preserve"> optional items. A limited feature list for a reduced capability NR device would reduce complexity. In terms of avoiding market fragmentation and increasing economies of scale, it would be helpful if 3GPP determined </w:t>
            </w:r>
            <w:r w:rsidR="00931CAA">
              <w:rPr>
                <w:rFonts w:ascii="Arial" w:hAnsi="Arial" w:cs="Arial"/>
                <w:sz w:val="20"/>
                <w:szCs w:val="20"/>
                <w:lang w:val="en-GB"/>
              </w:rPr>
              <w:t>sets</w:t>
            </w:r>
            <w:r>
              <w:rPr>
                <w:rFonts w:ascii="Arial" w:hAnsi="Arial" w:cs="Arial"/>
                <w:sz w:val="20"/>
                <w:szCs w:val="20"/>
                <w:lang w:val="en-GB"/>
              </w:rPr>
              <w:t xml:space="preserve"> of UE features that constituted a “category” for a reduced capability NR UE.</w:t>
            </w:r>
            <w:r w:rsidR="00931CAA">
              <w:rPr>
                <w:rFonts w:ascii="Arial" w:hAnsi="Arial" w:cs="Arial"/>
                <w:sz w:val="20"/>
                <w:szCs w:val="20"/>
                <w:lang w:val="en-GB"/>
              </w:rPr>
              <w:t xml:space="preserve"> RAN1 should at least consider categories that are appropriate for video camera applications</w:t>
            </w:r>
            <w:r w:rsidR="00A806E8">
              <w:rPr>
                <w:rFonts w:ascii="Arial" w:hAnsi="Arial" w:cs="Arial"/>
                <w:sz w:val="20"/>
                <w:szCs w:val="20"/>
                <w:lang w:val="en-GB"/>
              </w:rPr>
              <w:t>, IWSN sensors</w:t>
            </w:r>
            <w:r w:rsidR="00931CAA">
              <w:rPr>
                <w:rFonts w:ascii="Arial" w:hAnsi="Arial" w:cs="Arial"/>
                <w:sz w:val="20"/>
                <w:szCs w:val="20"/>
                <w:lang w:val="en-GB"/>
              </w:rPr>
              <w:t xml:space="preserve"> and wearable applications. </w:t>
            </w:r>
          </w:p>
          <w:p w14:paraId="31435884" w14:textId="77777777" w:rsidR="00FC4C96" w:rsidRDefault="00FC4C96" w:rsidP="00D954BF">
            <w:pPr>
              <w:spacing w:after="0"/>
              <w:rPr>
                <w:rFonts w:ascii="Arial" w:hAnsi="Arial" w:cs="Arial"/>
                <w:sz w:val="20"/>
                <w:szCs w:val="20"/>
                <w:lang w:val="en-GB"/>
              </w:rPr>
            </w:pPr>
          </w:p>
          <w:p w14:paraId="4155AA32" w14:textId="18E3A8B5" w:rsidR="000B5C66" w:rsidRDefault="00FC4C96" w:rsidP="00D954BF">
            <w:pPr>
              <w:spacing w:after="0"/>
              <w:rPr>
                <w:rFonts w:ascii="Arial" w:hAnsi="Arial" w:cs="Arial"/>
                <w:sz w:val="20"/>
                <w:szCs w:val="20"/>
                <w:lang w:val="en-GB"/>
              </w:rPr>
            </w:pPr>
            <w:r>
              <w:rPr>
                <w:rFonts w:ascii="Arial" w:hAnsi="Arial" w:cs="Arial"/>
                <w:sz w:val="20"/>
                <w:szCs w:val="20"/>
                <w:lang w:val="en-GB"/>
              </w:rPr>
              <w:t xml:space="preserve">The UE feature list discussion can happen towards the end of the reduced capability NR UE study item or associated work item, once </w:t>
            </w:r>
            <w:proofErr w:type="gramStart"/>
            <w:r>
              <w:rPr>
                <w:rFonts w:ascii="Arial" w:hAnsi="Arial" w:cs="Arial"/>
                <w:sz w:val="20"/>
                <w:szCs w:val="20"/>
                <w:lang w:val="en-GB"/>
              </w:rPr>
              <w:t>all of</w:t>
            </w:r>
            <w:proofErr w:type="gramEnd"/>
            <w:r>
              <w:rPr>
                <w:rFonts w:ascii="Arial" w:hAnsi="Arial" w:cs="Arial"/>
                <w:sz w:val="20"/>
                <w:szCs w:val="20"/>
                <w:lang w:val="en-GB"/>
              </w:rPr>
              <w:t xml:space="preserve"> the features appropriate to a reduced capability NR UE are known.  </w:t>
            </w:r>
          </w:p>
        </w:tc>
      </w:tr>
    </w:tbl>
    <w:p w14:paraId="356D3E9D" w14:textId="32C5B175" w:rsidR="00257B77" w:rsidRDefault="00257B77" w:rsidP="003F2349">
      <w:pPr>
        <w:spacing w:after="240"/>
        <w:rPr>
          <w:lang w:val="en-GB"/>
        </w:rPr>
      </w:pPr>
    </w:p>
    <w:p w14:paraId="60C20A9A" w14:textId="77777777" w:rsidR="007F5655" w:rsidRDefault="007F5655" w:rsidP="003F2349">
      <w:pPr>
        <w:spacing w:after="240"/>
        <w:rPr>
          <w:lang w:val="en-GB"/>
        </w:rPr>
      </w:pPr>
    </w:p>
    <w:p w14:paraId="3F4000DC" w14:textId="71E07D35" w:rsidR="00E9289B" w:rsidRPr="00931CAA" w:rsidRDefault="00E9289B" w:rsidP="003F2349">
      <w:pPr>
        <w:spacing w:after="240"/>
        <w:rPr>
          <w:b/>
          <w:lang w:val="en-GB"/>
        </w:rPr>
      </w:pPr>
      <w:r w:rsidRPr="00931CAA">
        <w:rPr>
          <w:b/>
          <w:lang w:val="en-GB"/>
        </w:rPr>
        <w:t xml:space="preserve">Proposal </w:t>
      </w:r>
      <w:r w:rsidR="00DF4E27">
        <w:rPr>
          <w:b/>
          <w:lang w:val="en-GB"/>
        </w:rPr>
        <w:t>7</w:t>
      </w:r>
      <w:r w:rsidRPr="00931CAA">
        <w:rPr>
          <w:b/>
          <w:lang w:val="en-GB"/>
        </w:rPr>
        <w:t>: Lower UE transmit power requirements are studied.</w:t>
      </w:r>
    </w:p>
    <w:p w14:paraId="480E94AA" w14:textId="4C303D9C" w:rsidR="00E9289B" w:rsidRPr="00931CAA" w:rsidRDefault="00E9289B" w:rsidP="003F2349">
      <w:pPr>
        <w:spacing w:after="240"/>
        <w:rPr>
          <w:b/>
          <w:lang w:val="en-GB"/>
        </w:rPr>
      </w:pPr>
      <w:r w:rsidRPr="00931CAA">
        <w:rPr>
          <w:b/>
          <w:lang w:val="en-GB"/>
        </w:rPr>
        <w:t xml:space="preserve">Proposal </w:t>
      </w:r>
      <w:r w:rsidR="00DF4E27">
        <w:rPr>
          <w:b/>
          <w:lang w:val="en-GB"/>
        </w:rPr>
        <w:t>8</w:t>
      </w:r>
      <w:r w:rsidRPr="00931CAA">
        <w:rPr>
          <w:b/>
          <w:lang w:val="en-GB"/>
        </w:rPr>
        <w:t>: Restrictions on supported modulation scheme are considered.</w:t>
      </w:r>
    </w:p>
    <w:p w14:paraId="68604BE5" w14:textId="71B85E1D" w:rsidR="00E9289B" w:rsidRDefault="00E9289B" w:rsidP="003F2349">
      <w:pPr>
        <w:spacing w:after="240"/>
        <w:rPr>
          <w:lang w:val="en-GB"/>
        </w:rPr>
      </w:pPr>
      <w:r w:rsidRPr="00931CAA">
        <w:rPr>
          <w:b/>
          <w:lang w:val="en-GB"/>
        </w:rPr>
        <w:t xml:space="preserve">Proposal </w:t>
      </w:r>
      <w:r w:rsidR="00DF4E27">
        <w:rPr>
          <w:b/>
          <w:lang w:val="en-GB"/>
        </w:rPr>
        <w:t>9</w:t>
      </w:r>
      <w:r w:rsidRPr="00931CAA">
        <w:rPr>
          <w:b/>
          <w:lang w:val="en-GB"/>
        </w:rPr>
        <w:t xml:space="preserve">: Towards the end of the study item, </w:t>
      </w:r>
      <w:r w:rsidR="00931CAA" w:rsidRPr="00931CAA">
        <w:rPr>
          <w:b/>
          <w:lang w:val="en-GB"/>
        </w:rPr>
        <w:t>as part of UE feature list discussions, RAN1 considers categories of UE features that are suitable for video camera-class applications and wearables-class applications.</w:t>
      </w:r>
    </w:p>
    <w:p w14:paraId="5C9E6C0B" w14:textId="77777777" w:rsidR="008E2D8A" w:rsidRDefault="008E2D8A"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25DA7B66" w14:textId="77777777" w:rsidR="00A806E8" w:rsidRDefault="00104A15" w:rsidP="00BE7F81">
      <w:pPr>
        <w:rPr>
          <w:rFonts w:eastAsia="Times New Roman"/>
          <w:color w:val="000000"/>
        </w:rPr>
      </w:pPr>
      <w:bookmarkStart w:id="8" w:name="_GoBack"/>
      <w:r>
        <w:rPr>
          <w:rFonts w:eastAsia="Times New Roman"/>
          <w:color w:val="000000"/>
        </w:rPr>
        <w:t xml:space="preserve">This document has considered </w:t>
      </w:r>
      <w:r w:rsidR="003B45FD">
        <w:rPr>
          <w:rFonts w:eastAsia="Times New Roman"/>
          <w:color w:val="000000"/>
        </w:rPr>
        <w:t xml:space="preserve">issues related to </w:t>
      </w:r>
      <w:r w:rsidR="00A37249">
        <w:rPr>
          <w:rFonts w:eastAsia="Times New Roman"/>
          <w:color w:val="000000"/>
        </w:rPr>
        <w:t>cross-slot scheduling for UE power saving</w:t>
      </w:r>
      <w:r w:rsidR="00A806E8">
        <w:rPr>
          <w:rFonts w:eastAsia="Times New Roman"/>
          <w:color w:val="000000"/>
        </w:rPr>
        <w:t>, focusing on potential complexity reduction techniques</w:t>
      </w:r>
      <w:r w:rsidR="006F73E6">
        <w:rPr>
          <w:rFonts w:eastAsia="Times New Roman"/>
          <w:color w:val="000000"/>
        </w:rPr>
        <w:t>.</w:t>
      </w:r>
      <w:bookmarkEnd w:id="8"/>
      <w:r w:rsidR="00A806E8">
        <w:rPr>
          <w:rFonts w:eastAsia="Times New Roman"/>
          <w:color w:val="000000"/>
        </w:rPr>
        <w:t xml:space="preserve"> The following proposals are made:</w:t>
      </w:r>
    </w:p>
    <w:p w14:paraId="7A8477E5" w14:textId="512FAFBA" w:rsidR="00DF4E27" w:rsidRPr="00E9289B" w:rsidRDefault="00DF4E27" w:rsidP="00DF4E27">
      <w:pPr>
        <w:spacing w:after="240"/>
        <w:rPr>
          <w:b/>
          <w:lang w:val="en-GB"/>
        </w:rPr>
      </w:pPr>
      <w:r w:rsidRPr="00DF4E27">
        <w:rPr>
          <w:b/>
          <w:lang w:val="en-GB"/>
        </w:rPr>
        <w:t xml:space="preserve"> </w:t>
      </w:r>
      <w:r w:rsidRPr="00E9289B">
        <w:rPr>
          <w:b/>
          <w:lang w:val="en-GB"/>
        </w:rPr>
        <w:t xml:space="preserve">Proposal </w:t>
      </w:r>
      <w:r>
        <w:rPr>
          <w:b/>
          <w:lang w:val="en-GB"/>
        </w:rPr>
        <w:t>1</w:t>
      </w:r>
      <w:r w:rsidRPr="00E9289B">
        <w:rPr>
          <w:b/>
          <w:lang w:val="en-GB"/>
        </w:rPr>
        <w:t xml:space="preserve">: Single TX antenna </w:t>
      </w:r>
      <w:r>
        <w:rPr>
          <w:b/>
          <w:lang w:val="en-GB"/>
        </w:rPr>
        <w:t xml:space="preserve">(panel) </w:t>
      </w:r>
      <w:r w:rsidRPr="00E9289B">
        <w:rPr>
          <w:b/>
          <w:lang w:val="en-GB"/>
        </w:rPr>
        <w:t xml:space="preserve">/ single RX antenna </w:t>
      </w:r>
      <w:r>
        <w:rPr>
          <w:b/>
          <w:lang w:val="en-GB"/>
        </w:rPr>
        <w:t xml:space="preserve">(panel) </w:t>
      </w:r>
      <w:r w:rsidRPr="00E9289B">
        <w:rPr>
          <w:b/>
          <w:lang w:val="en-GB"/>
        </w:rPr>
        <w:t>UEs are studied.</w:t>
      </w:r>
    </w:p>
    <w:p w14:paraId="46F87431" w14:textId="77777777" w:rsidR="00DF4E27" w:rsidRPr="00E9289B" w:rsidRDefault="00DF4E27" w:rsidP="00DF4E27">
      <w:pPr>
        <w:spacing w:after="240"/>
        <w:rPr>
          <w:b/>
          <w:lang w:val="en-GB"/>
        </w:rPr>
      </w:pPr>
      <w:r w:rsidRPr="00E9289B">
        <w:rPr>
          <w:b/>
          <w:lang w:val="en-GB"/>
        </w:rPr>
        <w:t xml:space="preserve">Proposal </w:t>
      </w:r>
      <w:r>
        <w:rPr>
          <w:b/>
          <w:lang w:val="en-GB"/>
        </w:rPr>
        <w:t>2</w:t>
      </w:r>
      <w:r w:rsidRPr="00E9289B">
        <w:rPr>
          <w:b/>
          <w:lang w:val="en-GB"/>
        </w:rPr>
        <w:t>: For FR1, a UE bandwidth of 10MHz is studied. For FR2, a UE bandwidth of 60MHz is studied.</w:t>
      </w:r>
    </w:p>
    <w:p w14:paraId="448E5A23" w14:textId="77777777" w:rsidR="00DF4E27" w:rsidRPr="00E9289B" w:rsidRDefault="00DF4E27" w:rsidP="00DF4E27">
      <w:pPr>
        <w:spacing w:after="240"/>
        <w:rPr>
          <w:b/>
          <w:lang w:val="en-GB"/>
        </w:rPr>
      </w:pPr>
      <w:r w:rsidRPr="00E9289B">
        <w:rPr>
          <w:b/>
          <w:lang w:val="en-GB"/>
        </w:rPr>
        <w:t xml:space="preserve">Proposal </w:t>
      </w:r>
      <w:r>
        <w:rPr>
          <w:b/>
          <w:lang w:val="en-GB"/>
        </w:rPr>
        <w:t>3</w:t>
      </w:r>
      <w:r w:rsidRPr="00E9289B">
        <w:rPr>
          <w:b/>
          <w:lang w:val="en-GB"/>
        </w:rPr>
        <w:t xml:space="preserve">: Enhancements </w:t>
      </w:r>
      <w:r>
        <w:rPr>
          <w:b/>
          <w:lang w:val="en-GB"/>
        </w:rPr>
        <w:t>for the support of</w:t>
      </w:r>
      <w:r w:rsidRPr="00E9289B">
        <w:rPr>
          <w:b/>
          <w:lang w:val="en-GB"/>
        </w:rPr>
        <w:t xml:space="preserve"> </w:t>
      </w:r>
      <w:r w:rsidRPr="00E9289B">
        <w:rPr>
          <w:b/>
          <w:lang w:val="en-GB"/>
        </w:rPr>
        <w:t>NR half-duplex operation are studied.</w:t>
      </w:r>
    </w:p>
    <w:p w14:paraId="2424BE7E" w14:textId="77777777" w:rsidR="00DF4E27" w:rsidRPr="00E9289B" w:rsidRDefault="00DF4E27" w:rsidP="00DF4E27">
      <w:pPr>
        <w:spacing w:after="240"/>
        <w:rPr>
          <w:b/>
          <w:lang w:val="en-GB"/>
        </w:rPr>
      </w:pPr>
      <w:r w:rsidRPr="00E9289B">
        <w:rPr>
          <w:b/>
          <w:lang w:val="en-GB"/>
        </w:rPr>
        <w:t xml:space="preserve">Proposal </w:t>
      </w:r>
      <w:r>
        <w:rPr>
          <w:b/>
          <w:lang w:val="en-GB"/>
        </w:rPr>
        <w:t>4</w:t>
      </w:r>
      <w:r w:rsidRPr="00E9289B">
        <w:rPr>
          <w:b/>
          <w:lang w:val="en-GB"/>
        </w:rPr>
        <w:t>: Relaxed processing time requirements are considered for PDCCH to PDSCH timing, PDSCH to PUCCH timing and PDCCH to PUSCH timing.</w:t>
      </w:r>
    </w:p>
    <w:p w14:paraId="30ACB015" w14:textId="77777777" w:rsidR="00DF4E27" w:rsidRPr="00E9289B" w:rsidRDefault="00DF4E27" w:rsidP="00DF4E27">
      <w:pPr>
        <w:spacing w:after="240"/>
        <w:rPr>
          <w:b/>
          <w:lang w:val="en-GB"/>
        </w:rPr>
      </w:pPr>
      <w:r w:rsidRPr="00E9289B">
        <w:rPr>
          <w:b/>
          <w:lang w:val="en-GB"/>
        </w:rPr>
        <w:t xml:space="preserve">Proposal </w:t>
      </w:r>
      <w:r>
        <w:rPr>
          <w:b/>
          <w:lang w:val="en-GB"/>
        </w:rPr>
        <w:t>5</w:t>
      </w:r>
      <w:r w:rsidRPr="00E9289B">
        <w:rPr>
          <w:b/>
          <w:lang w:val="en-GB"/>
        </w:rPr>
        <w:t>: For relaxation of UE processing capability, peak data rates of {UL: 150Mbps, DL: 10Mbps} and {UL: 10Mbps, DL: 10Mbps} are studied.</w:t>
      </w:r>
    </w:p>
    <w:p w14:paraId="6BEBD3F8" w14:textId="77777777" w:rsidR="00DF4E27" w:rsidRDefault="00DF4E27" w:rsidP="00DF4E27">
      <w:pPr>
        <w:spacing w:after="240"/>
        <w:rPr>
          <w:lang w:val="en-GB"/>
        </w:rPr>
      </w:pPr>
      <w:r w:rsidRPr="00E9289B">
        <w:rPr>
          <w:b/>
          <w:lang w:val="en-GB"/>
        </w:rPr>
        <w:t xml:space="preserve">Proposal </w:t>
      </w:r>
      <w:r>
        <w:rPr>
          <w:b/>
          <w:lang w:val="en-GB"/>
        </w:rPr>
        <w:t>6</w:t>
      </w:r>
      <w:r w:rsidRPr="00E9289B">
        <w:rPr>
          <w:b/>
          <w:lang w:val="en-GB"/>
        </w:rPr>
        <w:t>: For relaxation of UE processing capability, reduction of HARQ buffer size is considered</w:t>
      </w:r>
      <w:r>
        <w:rPr>
          <w:lang w:val="en-GB"/>
        </w:rPr>
        <w:t>.</w:t>
      </w:r>
    </w:p>
    <w:p w14:paraId="398B678B" w14:textId="77777777" w:rsidR="00DF4E27" w:rsidRPr="00931CAA" w:rsidRDefault="00DF4E27" w:rsidP="00DF4E27">
      <w:pPr>
        <w:spacing w:after="240"/>
        <w:rPr>
          <w:b/>
          <w:lang w:val="en-GB"/>
        </w:rPr>
      </w:pPr>
      <w:r w:rsidRPr="00931CAA">
        <w:rPr>
          <w:b/>
          <w:lang w:val="en-GB"/>
        </w:rPr>
        <w:t xml:space="preserve">Proposal </w:t>
      </w:r>
      <w:r>
        <w:rPr>
          <w:b/>
          <w:lang w:val="en-GB"/>
        </w:rPr>
        <w:t>7</w:t>
      </w:r>
      <w:r w:rsidRPr="00931CAA">
        <w:rPr>
          <w:b/>
          <w:lang w:val="en-GB"/>
        </w:rPr>
        <w:t>: Lower UE transmit power requirements are studied.</w:t>
      </w:r>
    </w:p>
    <w:p w14:paraId="34100927" w14:textId="77777777" w:rsidR="00DF4E27" w:rsidRPr="00931CAA" w:rsidRDefault="00DF4E27" w:rsidP="00DF4E27">
      <w:pPr>
        <w:spacing w:after="240"/>
        <w:rPr>
          <w:b/>
          <w:lang w:val="en-GB"/>
        </w:rPr>
      </w:pPr>
      <w:r w:rsidRPr="00931CAA">
        <w:rPr>
          <w:b/>
          <w:lang w:val="en-GB"/>
        </w:rPr>
        <w:t xml:space="preserve">Proposal </w:t>
      </w:r>
      <w:r>
        <w:rPr>
          <w:b/>
          <w:lang w:val="en-GB"/>
        </w:rPr>
        <w:t>8</w:t>
      </w:r>
      <w:r w:rsidRPr="00931CAA">
        <w:rPr>
          <w:b/>
          <w:lang w:val="en-GB"/>
        </w:rPr>
        <w:t>: Restrictions on supported modulation scheme are considered.</w:t>
      </w:r>
    </w:p>
    <w:p w14:paraId="663BE5D9" w14:textId="77777777" w:rsidR="00DF4E27" w:rsidRDefault="00DF4E27" w:rsidP="00DF4E27">
      <w:pPr>
        <w:spacing w:after="240"/>
        <w:rPr>
          <w:lang w:val="en-GB"/>
        </w:rPr>
      </w:pPr>
      <w:r w:rsidRPr="00931CAA">
        <w:rPr>
          <w:b/>
          <w:lang w:val="en-GB"/>
        </w:rPr>
        <w:t xml:space="preserve">Proposal </w:t>
      </w:r>
      <w:r>
        <w:rPr>
          <w:b/>
          <w:lang w:val="en-GB"/>
        </w:rPr>
        <w:t>9</w:t>
      </w:r>
      <w:r w:rsidRPr="00931CAA">
        <w:rPr>
          <w:b/>
          <w:lang w:val="en-GB"/>
        </w:rPr>
        <w:t>: Towards the end of the study item, as part of UE feature list discussions, RAN1 considers categories of UE features that are suitable for video camera-class applications and wearables-class applications.</w:t>
      </w:r>
    </w:p>
    <w:p w14:paraId="730890DC" w14:textId="5CEA5C0E" w:rsidR="00D14349" w:rsidRDefault="00D14349" w:rsidP="00BE7F81">
      <w:pPr>
        <w:rPr>
          <w:rFonts w:eastAsia="Times New Roman"/>
          <w:color w:val="000000"/>
        </w:rPr>
      </w:pP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r>
        <w:rPr>
          <w:color w:val="000000" w:themeColor="text1"/>
          <w:lang w:eastAsia="zh-CN"/>
        </w:rPr>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2AC66BCE" w:rsidR="00A37249" w:rsidRDefault="00ED3824" w:rsidP="00A64768">
      <w:pPr>
        <w:pStyle w:val="NormalWeb"/>
        <w:numPr>
          <w:ilvl w:val="0"/>
          <w:numId w:val="2"/>
        </w:numPr>
        <w:spacing w:before="0" w:beforeAutospacing="0" w:after="120" w:afterAutospacing="0"/>
        <w:rPr>
          <w:rFonts w:ascii="Times New Roman" w:hAnsi="Times New Roman" w:cs="Times New Roman"/>
          <w:sz w:val="22"/>
          <w:szCs w:val="22"/>
        </w:rPr>
      </w:pPr>
      <w:bookmarkStart w:id="9" w:name="_Ref40088661"/>
      <w:r w:rsidRPr="00ED3824">
        <w:rPr>
          <w:rFonts w:ascii="Times New Roman" w:eastAsia="Times New Roman" w:hAnsi="Times New Roman" w:cs="Times New Roman"/>
          <w:color w:val="201F1E"/>
          <w:sz w:val="22"/>
          <w:szCs w:val="22"/>
          <w:bdr w:val="none" w:sz="0" w:space="0" w:color="auto" w:frame="1"/>
        </w:rPr>
        <w:t>RP-193238</w:t>
      </w:r>
      <w:r w:rsidRPr="00ED3824">
        <w:rPr>
          <w:rFonts w:ascii="Times New Roman" w:hAnsi="Times New Roman" w:cs="Times New Roman"/>
          <w:sz w:val="22"/>
          <w:szCs w:val="22"/>
        </w:rPr>
        <w:t xml:space="preserve">. “New SID on support of reduced capability NR devices”. RAN plenary # 86. </w:t>
      </w:r>
      <w:proofErr w:type="spellStart"/>
      <w:r w:rsidRPr="00ED3824">
        <w:rPr>
          <w:rFonts w:ascii="Times New Roman" w:hAnsi="Times New Roman" w:cs="Times New Roman"/>
          <w:sz w:val="22"/>
          <w:szCs w:val="22"/>
        </w:rPr>
        <w:t>Sitges</w:t>
      </w:r>
      <w:proofErr w:type="spellEnd"/>
      <w:r w:rsidRPr="00ED3824">
        <w:rPr>
          <w:rFonts w:ascii="Times New Roman" w:hAnsi="Times New Roman" w:cs="Times New Roman"/>
          <w:sz w:val="22"/>
          <w:szCs w:val="22"/>
        </w:rPr>
        <w:t>, Spain. December 2019</w:t>
      </w:r>
      <w:r w:rsidR="00A37249" w:rsidRPr="00ED3824">
        <w:rPr>
          <w:rFonts w:ascii="Times New Roman" w:hAnsi="Times New Roman" w:cs="Times New Roman"/>
          <w:sz w:val="22"/>
          <w:szCs w:val="22"/>
        </w:rPr>
        <w:t>.</w:t>
      </w:r>
      <w:bookmarkEnd w:id="9"/>
    </w:p>
    <w:p w14:paraId="192283BF" w14:textId="7D4D8659" w:rsidR="004971A4" w:rsidRPr="00ED3824" w:rsidRDefault="004971A4" w:rsidP="00A64768">
      <w:pPr>
        <w:pStyle w:val="NormalWeb"/>
        <w:numPr>
          <w:ilvl w:val="0"/>
          <w:numId w:val="2"/>
        </w:numPr>
        <w:spacing w:before="0" w:beforeAutospacing="0" w:after="120" w:afterAutospacing="0"/>
        <w:rPr>
          <w:rFonts w:ascii="Times New Roman" w:hAnsi="Times New Roman" w:cs="Times New Roman"/>
          <w:sz w:val="22"/>
          <w:szCs w:val="22"/>
        </w:rPr>
      </w:pPr>
      <w:bookmarkStart w:id="10" w:name="_Ref40482801"/>
      <w:r>
        <w:rPr>
          <w:rFonts w:ascii="Times New Roman" w:eastAsia="Times New Roman" w:hAnsi="Times New Roman" w:cs="Times New Roman"/>
          <w:color w:val="201F1E"/>
          <w:sz w:val="22"/>
          <w:szCs w:val="22"/>
          <w:bdr w:val="none" w:sz="0" w:space="0" w:color="auto" w:frame="1"/>
        </w:rPr>
        <w:t>RP</w:t>
      </w:r>
      <w:r w:rsidRPr="008C08E7">
        <w:rPr>
          <w:rFonts w:ascii="Times New Roman" w:hAnsi="Times New Roman" w:cs="Times New Roman"/>
          <w:sz w:val="22"/>
          <w:szCs w:val="22"/>
        </w:rPr>
        <w:t>-</w:t>
      </w:r>
      <w:r>
        <w:rPr>
          <w:rFonts w:ascii="Times New Roman" w:hAnsi="Times New Roman" w:cs="Times New Roman"/>
          <w:sz w:val="22"/>
          <w:szCs w:val="22"/>
        </w:rPr>
        <w:t>192160. “Summary of email discussion on NR-Light”. Ericsson. Newport Beach, USA. September 2019.</w:t>
      </w:r>
      <w:bookmarkEnd w:id="10"/>
    </w:p>
    <w:p w14:paraId="66A0BC55" w14:textId="598A602E" w:rsidR="00257B77" w:rsidRPr="00967F45" w:rsidRDefault="00257B77" w:rsidP="00A64768">
      <w:pPr>
        <w:pStyle w:val="NormalWeb"/>
        <w:numPr>
          <w:ilvl w:val="0"/>
          <w:numId w:val="2"/>
        </w:numPr>
        <w:spacing w:before="0" w:beforeAutospacing="0" w:after="120" w:afterAutospacing="0"/>
        <w:rPr>
          <w:rFonts w:ascii="Times New Roman" w:hAnsi="Times New Roman" w:cs="Times New Roman"/>
          <w:sz w:val="22"/>
          <w:szCs w:val="22"/>
        </w:rPr>
      </w:pPr>
      <w:bookmarkStart w:id="11" w:name="_Ref40483198"/>
      <w:r w:rsidRPr="00967F45">
        <w:rPr>
          <w:rFonts w:ascii="Times New Roman" w:eastAsia="Times New Roman" w:hAnsi="Times New Roman" w:cs="Times New Roman"/>
          <w:color w:val="201F1E"/>
          <w:sz w:val="22"/>
          <w:szCs w:val="22"/>
          <w:bdr w:val="none" w:sz="0" w:space="0" w:color="auto" w:frame="1"/>
        </w:rPr>
        <w:t>3GPPTR36</w:t>
      </w:r>
      <w:r w:rsidRPr="00967F45">
        <w:rPr>
          <w:rFonts w:ascii="Times New Roman" w:hAnsi="Times New Roman" w:cs="Times New Roman"/>
          <w:sz w:val="22"/>
          <w:szCs w:val="22"/>
        </w:rPr>
        <w:t>.888. “</w:t>
      </w:r>
      <w:r w:rsidR="00FC0B0B" w:rsidRPr="00967F45">
        <w:rPr>
          <w:rFonts w:ascii="Times New Roman" w:hAnsi="Times New Roman" w:cs="Times New Roman"/>
          <w:sz w:val="22"/>
          <w:szCs w:val="22"/>
        </w:rPr>
        <w:t xml:space="preserve">Study on provision of low-cost </w:t>
      </w:r>
      <w:r w:rsidR="00967F45" w:rsidRPr="00967F45">
        <w:rPr>
          <w:rFonts w:ascii="Times New Roman" w:hAnsi="Times New Roman" w:cs="Times New Roman"/>
          <w:sz w:val="22"/>
          <w:szCs w:val="22"/>
        </w:rPr>
        <w:t xml:space="preserve">Machine-Type Communications (MTC) User </w:t>
      </w:r>
      <w:proofErr w:type="spellStart"/>
      <w:r w:rsidR="00967F45" w:rsidRPr="00967F45">
        <w:rPr>
          <w:rFonts w:ascii="Times New Roman" w:hAnsi="Times New Roman" w:cs="Times New Roman"/>
          <w:sz w:val="22"/>
          <w:szCs w:val="22"/>
        </w:rPr>
        <w:t>Equipments</w:t>
      </w:r>
      <w:proofErr w:type="spellEnd"/>
      <w:r w:rsidR="00967F45" w:rsidRPr="00967F45">
        <w:rPr>
          <w:rFonts w:ascii="Times New Roman" w:hAnsi="Times New Roman" w:cs="Times New Roman"/>
          <w:sz w:val="22"/>
          <w:szCs w:val="22"/>
        </w:rPr>
        <w:t xml:space="preserve"> (UEs) based on LTE</w:t>
      </w:r>
      <w:r w:rsidRPr="00967F45">
        <w:rPr>
          <w:rFonts w:ascii="Times New Roman" w:hAnsi="Times New Roman" w:cs="Times New Roman"/>
          <w:sz w:val="22"/>
          <w:szCs w:val="22"/>
        </w:rPr>
        <w:t>”</w:t>
      </w:r>
      <w:bookmarkEnd w:id="11"/>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87865" w14:textId="77777777" w:rsidR="00031E29" w:rsidRDefault="00031E29" w:rsidP="00530B04">
      <w:pPr>
        <w:spacing w:after="0"/>
      </w:pPr>
      <w:r>
        <w:separator/>
      </w:r>
    </w:p>
  </w:endnote>
  <w:endnote w:type="continuationSeparator" w:id="0">
    <w:p w14:paraId="01A725A4" w14:textId="77777777" w:rsidR="00031E29" w:rsidRDefault="00031E29"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9A780" w14:textId="77777777" w:rsidR="00031E29" w:rsidRDefault="00031E29" w:rsidP="00530B04">
      <w:pPr>
        <w:spacing w:after="0"/>
      </w:pPr>
      <w:r>
        <w:separator/>
      </w:r>
    </w:p>
  </w:footnote>
  <w:footnote w:type="continuationSeparator" w:id="0">
    <w:p w14:paraId="446B8B42" w14:textId="77777777" w:rsidR="00031E29" w:rsidRDefault="00031E29"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33F66"/>
    <w:multiLevelType w:val="hybridMultilevel"/>
    <w:tmpl w:val="D1AC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08AE"/>
    <w:multiLevelType w:val="hybridMultilevel"/>
    <w:tmpl w:val="39DA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11F31"/>
    <w:multiLevelType w:val="hybridMultilevel"/>
    <w:tmpl w:val="B9266E12"/>
    <w:lvl w:ilvl="0" w:tplc="39861EBE">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B54F16"/>
    <w:multiLevelType w:val="hybridMultilevel"/>
    <w:tmpl w:val="6B0C3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B625A"/>
    <w:multiLevelType w:val="hybridMultilevel"/>
    <w:tmpl w:val="A192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66E1C"/>
    <w:multiLevelType w:val="hybridMultilevel"/>
    <w:tmpl w:val="6FA6B960"/>
    <w:lvl w:ilvl="0" w:tplc="078AAF02">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977A51"/>
    <w:multiLevelType w:val="hybridMultilevel"/>
    <w:tmpl w:val="6E9CA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0E52B0"/>
    <w:multiLevelType w:val="hybridMultilevel"/>
    <w:tmpl w:val="F6BC3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9"/>
  </w:num>
  <w:num w:numId="5">
    <w:abstractNumId w:val="32"/>
  </w:num>
  <w:num w:numId="6">
    <w:abstractNumId w:val="5"/>
  </w:num>
  <w:num w:numId="7">
    <w:abstractNumId w:val="6"/>
  </w:num>
  <w:num w:numId="8">
    <w:abstractNumId w:val="25"/>
  </w:num>
  <w:num w:numId="9">
    <w:abstractNumId w:val="10"/>
  </w:num>
  <w:num w:numId="10">
    <w:abstractNumId w:val="22"/>
  </w:num>
  <w:num w:numId="11">
    <w:abstractNumId w:val="29"/>
  </w:num>
  <w:num w:numId="12">
    <w:abstractNumId w:val="28"/>
  </w:num>
  <w:num w:numId="13">
    <w:abstractNumId w:val="31"/>
  </w:num>
  <w:num w:numId="14">
    <w:abstractNumId w:val="13"/>
  </w:num>
  <w:num w:numId="15">
    <w:abstractNumId w:val="26"/>
  </w:num>
  <w:num w:numId="16">
    <w:abstractNumId w:val="33"/>
  </w:num>
  <w:num w:numId="17">
    <w:abstractNumId w:val="30"/>
  </w:num>
  <w:num w:numId="18">
    <w:abstractNumId w:val="12"/>
  </w:num>
  <w:num w:numId="19">
    <w:abstractNumId w:val="15"/>
  </w:num>
  <w:num w:numId="20">
    <w:abstractNumId w:val="24"/>
  </w:num>
  <w:num w:numId="21">
    <w:abstractNumId w:val="23"/>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27"/>
  </w:num>
  <w:num w:numId="24">
    <w:abstractNumId w:val="9"/>
  </w:num>
  <w:num w:numId="25">
    <w:abstractNumId w:val="35"/>
  </w:num>
  <w:num w:numId="26">
    <w:abstractNumId w:val="2"/>
  </w:num>
  <w:num w:numId="27">
    <w:abstractNumId w:val="3"/>
  </w:num>
  <w:num w:numId="28">
    <w:abstractNumId w:val="21"/>
  </w:num>
  <w:num w:numId="29">
    <w:abstractNumId w:val="11"/>
  </w:num>
  <w:num w:numId="30">
    <w:abstractNumId w:val="1"/>
  </w:num>
  <w:num w:numId="31">
    <w:abstractNumId w:val="34"/>
  </w:num>
  <w:num w:numId="32">
    <w:abstractNumId w:val="7"/>
  </w:num>
  <w:num w:numId="33">
    <w:abstractNumId w:val="17"/>
  </w:num>
  <w:num w:numId="34">
    <w:abstractNumId w:val="8"/>
  </w:num>
  <w:num w:numId="35">
    <w:abstractNumId w:val="4"/>
  </w:num>
  <w:num w:numId="3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32AE"/>
    <w:rsid w:val="000057B6"/>
    <w:rsid w:val="0001110B"/>
    <w:rsid w:val="00012F61"/>
    <w:rsid w:val="0001388F"/>
    <w:rsid w:val="00014405"/>
    <w:rsid w:val="000153B8"/>
    <w:rsid w:val="000161E2"/>
    <w:rsid w:val="00025239"/>
    <w:rsid w:val="0002564F"/>
    <w:rsid w:val="00031E29"/>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A7089"/>
    <w:rsid w:val="000B5C66"/>
    <w:rsid w:val="000C100E"/>
    <w:rsid w:val="000C1B9D"/>
    <w:rsid w:val="000C2E30"/>
    <w:rsid w:val="000C37CD"/>
    <w:rsid w:val="000C5A45"/>
    <w:rsid w:val="000C68DA"/>
    <w:rsid w:val="000D18E2"/>
    <w:rsid w:val="000D212B"/>
    <w:rsid w:val="000E08F4"/>
    <w:rsid w:val="000E50C3"/>
    <w:rsid w:val="000E55AC"/>
    <w:rsid w:val="000E5881"/>
    <w:rsid w:val="000F2A82"/>
    <w:rsid w:val="000F5158"/>
    <w:rsid w:val="00100000"/>
    <w:rsid w:val="00104830"/>
    <w:rsid w:val="00104A15"/>
    <w:rsid w:val="00122687"/>
    <w:rsid w:val="0012699C"/>
    <w:rsid w:val="00126EDA"/>
    <w:rsid w:val="001325C9"/>
    <w:rsid w:val="00134CA4"/>
    <w:rsid w:val="00141E1E"/>
    <w:rsid w:val="00142174"/>
    <w:rsid w:val="00142BC5"/>
    <w:rsid w:val="0014580B"/>
    <w:rsid w:val="001461C7"/>
    <w:rsid w:val="00150413"/>
    <w:rsid w:val="0015155E"/>
    <w:rsid w:val="00151CEB"/>
    <w:rsid w:val="001531E7"/>
    <w:rsid w:val="00160048"/>
    <w:rsid w:val="00162D81"/>
    <w:rsid w:val="00166037"/>
    <w:rsid w:val="00167BA9"/>
    <w:rsid w:val="001702D8"/>
    <w:rsid w:val="001724D0"/>
    <w:rsid w:val="00175F2F"/>
    <w:rsid w:val="00182D26"/>
    <w:rsid w:val="00196931"/>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123A"/>
    <w:rsid w:val="00204904"/>
    <w:rsid w:val="0020493E"/>
    <w:rsid w:val="002059D8"/>
    <w:rsid w:val="00205E36"/>
    <w:rsid w:val="00210FFF"/>
    <w:rsid w:val="002128E3"/>
    <w:rsid w:val="00212B79"/>
    <w:rsid w:val="00217900"/>
    <w:rsid w:val="00220CB6"/>
    <w:rsid w:val="00225077"/>
    <w:rsid w:val="002261A0"/>
    <w:rsid w:val="002315E4"/>
    <w:rsid w:val="00232A0A"/>
    <w:rsid w:val="0024099B"/>
    <w:rsid w:val="00242F08"/>
    <w:rsid w:val="00247964"/>
    <w:rsid w:val="00250B03"/>
    <w:rsid w:val="0025424F"/>
    <w:rsid w:val="00254A51"/>
    <w:rsid w:val="00255D7E"/>
    <w:rsid w:val="00257B77"/>
    <w:rsid w:val="00265C71"/>
    <w:rsid w:val="0027504A"/>
    <w:rsid w:val="00276C50"/>
    <w:rsid w:val="00276E34"/>
    <w:rsid w:val="0028263A"/>
    <w:rsid w:val="00286E12"/>
    <w:rsid w:val="00287FC2"/>
    <w:rsid w:val="00290B96"/>
    <w:rsid w:val="00292726"/>
    <w:rsid w:val="0029410F"/>
    <w:rsid w:val="00294353"/>
    <w:rsid w:val="00295F80"/>
    <w:rsid w:val="002A53FA"/>
    <w:rsid w:val="002B75D4"/>
    <w:rsid w:val="002C4807"/>
    <w:rsid w:val="002C654F"/>
    <w:rsid w:val="002D17F4"/>
    <w:rsid w:val="002D2F34"/>
    <w:rsid w:val="002D3EFE"/>
    <w:rsid w:val="002D6AF5"/>
    <w:rsid w:val="002D71B7"/>
    <w:rsid w:val="002F1966"/>
    <w:rsid w:val="002F3A7A"/>
    <w:rsid w:val="002F4052"/>
    <w:rsid w:val="002F452E"/>
    <w:rsid w:val="002F7564"/>
    <w:rsid w:val="00300EB6"/>
    <w:rsid w:val="00302EB0"/>
    <w:rsid w:val="003040E4"/>
    <w:rsid w:val="00305186"/>
    <w:rsid w:val="003071AF"/>
    <w:rsid w:val="003072DE"/>
    <w:rsid w:val="00312BC6"/>
    <w:rsid w:val="0031691B"/>
    <w:rsid w:val="00316C97"/>
    <w:rsid w:val="003173CA"/>
    <w:rsid w:val="00323CA7"/>
    <w:rsid w:val="003242AF"/>
    <w:rsid w:val="00325AD3"/>
    <w:rsid w:val="0033036A"/>
    <w:rsid w:val="003327C0"/>
    <w:rsid w:val="00334F71"/>
    <w:rsid w:val="00336EEF"/>
    <w:rsid w:val="00342FB0"/>
    <w:rsid w:val="0035550A"/>
    <w:rsid w:val="003577EA"/>
    <w:rsid w:val="00360917"/>
    <w:rsid w:val="00362D49"/>
    <w:rsid w:val="00373D7C"/>
    <w:rsid w:val="0037575A"/>
    <w:rsid w:val="00377B22"/>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3F2349"/>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328B"/>
    <w:rsid w:val="00456E70"/>
    <w:rsid w:val="00456F8C"/>
    <w:rsid w:val="004579FF"/>
    <w:rsid w:val="00460371"/>
    <w:rsid w:val="0046079B"/>
    <w:rsid w:val="00461EC0"/>
    <w:rsid w:val="00463B0C"/>
    <w:rsid w:val="00464A4F"/>
    <w:rsid w:val="00465669"/>
    <w:rsid w:val="00466682"/>
    <w:rsid w:val="004744A4"/>
    <w:rsid w:val="00474ED9"/>
    <w:rsid w:val="00477789"/>
    <w:rsid w:val="00481255"/>
    <w:rsid w:val="00485E02"/>
    <w:rsid w:val="00494162"/>
    <w:rsid w:val="00495113"/>
    <w:rsid w:val="0049514C"/>
    <w:rsid w:val="0049619F"/>
    <w:rsid w:val="00496FA8"/>
    <w:rsid w:val="004971A4"/>
    <w:rsid w:val="004A4E7B"/>
    <w:rsid w:val="004A55DD"/>
    <w:rsid w:val="004B2E3C"/>
    <w:rsid w:val="004B31E1"/>
    <w:rsid w:val="004B3AA0"/>
    <w:rsid w:val="004B4070"/>
    <w:rsid w:val="004B69D7"/>
    <w:rsid w:val="004C6A36"/>
    <w:rsid w:val="004D013C"/>
    <w:rsid w:val="004D46BE"/>
    <w:rsid w:val="004D7829"/>
    <w:rsid w:val="004E254D"/>
    <w:rsid w:val="004E3171"/>
    <w:rsid w:val="004E5969"/>
    <w:rsid w:val="004E61AA"/>
    <w:rsid w:val="004E6843"/>
    <w:rsid w:val="004E7E02"/>
    <w:rsid w:val="004F1660"/>
    <w:rsid w:val="004F609F"/>
    <w:rsid w:val="00500E4A"/>
    <w:rsid w:val="00505644"/>
    <w:rsid w:val="0050646B"/>
    <w:rsid w:val="005076F2"/>
    <w:rsid w:val="005107A5"/>
    <w:rsid w:val="00530844"/>
    <w:rsid w:val="00530B04"/>
    <w:rsid w:val="00531E06"/>
    <w:rsid w:val="005369B8"/>
    <w:rsid w:val="00540413"/>
    <w:rsid w:val="005440C1"/>
    <w:rsid w:val="00553115"/>
    <w:rsid w:val="0055445A"/>
    <w:rsid w:val="0055721F"/>
    <w:rsid w:val="0055778B"/>
    <w:rsid w:val="005603EF"/>
    <w:rsid w:val="00563FB0"/>
    <w:rsid w:val="00564D26"/>
    <w:rsid w:val="005676BE"/>
    <w:rsid w:val="00572B63"/>
    <w:rsid w:val="005822BA"/>
    <w:rsid w:val="00583339"/>
    <w:rsid w:val="00586D7A"/>
    <w:rsid w:val="00587F9B"/>
    <w:rsid w:val="00592986"/>
    <w:rsid w:val="00594F37"/>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1A91"/>
    <w:rsid w:val="005E459E"/>
    <w:rsid w:val="005E70AF"/>
    <w:rsid w:val="005E73B5"/>
    <w:rsid w:val="005F0908"/>
    <w:rsid w:val="005F1734"/>
    <w:rsid w:val="005F63D2"/>
    <w:rsid w:val="005F68C4"/>
    <w:rsid w:val="006052E2"/>
    <w:rsid w:val="00606825"/>
    <w:rsid w:val="00606A20"/>
    <w:rsid w:val="006124F9"/>
    <w:rsid w:val="0061626A"/>
    <w:rsid w:val="00621B1D"/>
    <w:rsid w:val="0062247A"/>
    <w:rsid w:val="006242E4"/>
    <w:rsid w:val="0063024C"/>
    <w:rsid w:val="00630A1E"/>
    <w:rsid w:val="00636DFE"/>
    <w:rsid w:val="006413A7"/>
    <w:rsid w:val="0064152A"/>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BD2"/>
    <w:rsid w:val="006678A2"/>
    <w:rsid w:val="0067054C"/>
    <w:rsid w:val="0067076C"/>
    <w:rsid w:val="00671E8F"/>
    <w:rsid w:val="006740B4"/>
    <w:rsid w:val="006746AD"/>
    <w:rsid w:val="0067690E"/>
    <w:rsid w:val="00677092"/>
    <w:rsid w:val="00677D23"/>
    <w:rsid w:val="00681739"/>
    <w:rsid w:val="0068304A"/>
    <w:rsid w:val="0069005D"/>
    <w:rsid w:val="006900DA"/>
    <w:rsid w:val="00690F85"/>
    <w:rsid w:val="00694AB7"/>
    <w:rsid w:val="00696312"/>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E264A"/>
    <w:rsid w:val="006F13B0"/>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AAA"/>
    <w:rsid w:val="00770BD5"/>
    <w:rsid w:val="00777F7E"/>
    <w:rsid w:val="0078098C"/>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4BD0"/>
    <w:rsid w:val="007E72A3"/>
    <w:rsid w:val="007E747A"/>
    <w:rsid w:val="007F5655"/>
    <w:rsid w:val="007F6452"/>
    <w:rsid w:val="00800455"/>
    <w:rsid w:val="0080381A"/>
    <w:rsid w:val="00803B1B"/>
    <w:rsid w:val="0080412B"/>
    <w:rsid w:val="00806A6F"/>
    <w:rsid w:val="00810A1B"/>
    <w:rsid w:val="008110D0"/>
    <w:rsid w:val="0082620E"/>
    <w:rsid w:val="008369B8"/>
    <w:rsid w:val="008370DD"/>
    <w:rsid w:val="00847EED"/>
    <w:rsid w:val="00847F3E"/>
    <w:rsid w:val="0085208F"/>
    <w:rsid w:val="0085472E"/>
    <w:rsid w:val="0085483F"/>
    <w:rsid w:val="0085768E"/>
    <w:rsid w:val="00860DFE"/>
    <w:rsid w:val="00863133"/>
    <w:rsid w:val="00863389"/>
    <w:rsid w:val="00865697"/>
    <w:rsid w:val="00876A34"/>
    <w:rsid w:val="00881175"/>
    <w:rsid w:val="008818C5"/>
    <w:rsid w:val="00884A4A"/>
    <w:rsid w:val="00892216"/>
    <w:rsid w:val="00896203"/>
    <w:rsid w:val="00896B0A"/>
    <w:rsid w:val="008A2C42"/>
    <w:rsid w:val="008B0ED1"/>
    <w:rsid w:val="008B12CB"/>
    <w:rsid w:val="008B6D60"/>
    <w:rsid w:val="008B79E9"/>
    <w:rsid w:val="008C08E7"/>
    <w:rsid w:val="008C26F2"/>
    <w:rsid w:val="008C51DA"/>
    <w:rsid w:val="008C6975"/>
    <w:rsid w:val="008C6C5A"/>
    <w:rsid w:val="008C6D14"/>
    <w:rsid w:val="008D1F35"/>
    <w:rsid w:val="008D5458"/>
    <w:rsid w:val="008D59A1"/>
    <w:rsid w:val="008E25FE"/>
    <w:rsid w:val="008E2BD5"/>
    <w:rsid w:val="008E2D8A"/>
    <w:rsid w:val="008E5D29"/>
    <w:rsid w:val="008E649E"/>
    <w:rsid w:val="008E715F"/>
    <w:rsid w:val="0090039A"/>
    <w:rsid w:val="00902966"/>
    <w:rsid w:val="0090571D"/>
    <w:rsid w:val="00907769"/>
    <w:rsid w:val="009126CB"/>
    <w:rsid w:val="00913C8B"/>
    <w:rsid w:val="009150D5"/>
    <w:rsid w:val="009203F8"/>
    <w:rsid w:val="009261A6"/>
    <w:rsid w:val="00926FEB"/>
    <w:rsid w:val="00930423"/>
    <w:rsid w:val="00931CAA"/>
    <w:rsid w:val="00940723"/>
    <w:rsid w:val="00944758"/>
    <w:rsid w:val="0095231A"/>
    <w:rsid w:val="00953E51"/>
    <w:rsid w:val="00954B20"/>
    <w:rsid w:val="00956C9F"/>
    <w:rsid w:val="00957DFD"/>
    <w:rsid w:val="00957F4C"/>
    <w:rsid w:val="00964E43"/>
    <w:rsid w:val="0096637A"/>
    <w:rsid w:val="00967F45"/>
    <w:rsid w:val="00970E5F"/>
    <w:rsid w:val="009778D4"/>
    <w:rsid w:val="00977ECE"/>
    <w:rsid w:val="009817F3"/>
    <w:rsid w:val="00982D6E"/>
    <w:rsid w:val="00984E9C"/>
    <w:rsid w:val="00990C75"/>
    <w:rsid w:val="009966AF"/>
    <w:rsid w:val="009A41C1"/>
    <w:rsid w:val="009A6135"/>
    <w:rsid w:val="009B0EED"/>
    <w:rsid w:val="009B7D52"/>
    <w:rsid w:val="009C08E4"/>
    <w:rsid w:val="009C7910"/>
    <w:rsid w:val="009D16D0"/>
    <w:rsid w:val="009E046A"/>
    <w:rsid w:val="009E2D9B"/>
    <w:rsid w:val="009E2FF8"/>
    <w:rsid w:val="009F2FBA"/>
    <w:rsid w:val="009F3650"/>
    <w:rsid w:val="009F64ED"/>
    <w:rsid w:val="00A029DB"/>
    <w:rsid w:val="00A0336C"/>
    <w:rsid w:val="00A05961"/>
    <w:rsid w:val="00A07243"/>
    <w:rsid w:val="00A12697"/>
    <w:rsid w:val="00A1357A"/>
    <w:rsid w:val="00A15421"/>
    <w:rsid w:val="00A17E57"/>
    <w:rsid w:val="00A206BD"/>
    <w:rsid w:val="00A208E5"/>
    <w:rsid w:val="00A24DC7"/>
    <w:rsid w:val="00A25CE6"/>
    <w:rsid w:val="00A32179"/>
    <w:rsid w:val="00A32295"/>
    <w:rsid w:val="00A37249"/>
    <w:rsid w:val="00A37746"/>
    <w:rsid w:val="00A402FD"/>
    <w:rsid w:val="00A41051"/>
    <w:rsid w:val="00A42809"/>
    <w:rsid w:val="00A44A92"/>
    <w:rsid w:val="00A503FC"/>
    <w:rsid w:val="00A53238"/>
    <w:rsid w:val="00A53A3A"/>
    <w:rsid w:val="00A57D0E"/>
    <w:rsid w:val="00A64768"/>
    <w:rsid w:val="00A6477E"/>
    <w:rsid w:val="00A6559A"/>
    <w:rsid w:val="00A65AFB"/>
    <w:rsid w:val="00A71163"/>
    <w:rsid w:val="00A74344"/>
    <w:rsid w:val="00A806E8"/>
    <w:rsid w:val="00A819C8"/>
    <w:rsid w:val="00A84DF2"/>
    <w:rsid w:val="00A85482"/>
    <w:rsid w:val="00A864FC"/>
    <w:rsid w:val="00A936F7"/>
    <w:rsid w:val="00A93ADC"/>
    <w:rsid w:val="00A93CF8"/>
    <w:rsid w:val="00AA2A07"/>
    <w:rsid w:val="00AB086E"/>
    <w:rsid w:val="00AB4CF8"/>
    <w:rsid w:val="00AC2C24"/>
    <w:rsid w:val="00AC415D"/>
    <w:rsid w:val="00AC4A7D"/>
    <w:rsid w:val="00AD4640"/>
    <w:rsid w:val="00AD6A52"/>
    <w:rsid w:val="00AD7994"/>
    <w:rsid w:val="00AD7BF2"/>
    <w:rsid w:val="00AE1DAB"/>
    <w:rsid w:val="00AE4392"/>
    <w:rsid w:val="00AE707D"/>
    <w:rsid w:val="00AF03C4"/>
    <w:rsid w:val="00AF144C"/>
    <w:rsid w:val="00AF33D4"/>
    <w:rsid w:val="00AF4A07"/>
    <w:rsid w:val="00AF7017"/>
    <w:rsid w:val="00B0009D"/>
    <w:rsid w:val="00B020FD"/>
    <w:rsid w:val="00B028E2"/>
    <w:rsid w:val="00B061C0"/>
    <w:rsid w:val="00B22200"/>
    <w:rsid w:val="00B2580D"/>
    <w:rsid w:val="00B25D18"/>
    <w:rsid w:val="00B26432"/>
    <w:rsid w:val="00B26D49"/>
    <w:rsid w:val="00B30009"/>
    <w:rsid w:val="00B36186"/>
    <w:rsid w:val="00B412F4"/>
    <w:rsid w:val="00B4287D"/>
    <w:rsid w:val="00B44092"/>
    <w:rsid w:val="00B53815"/>
    <w:rsid w:val="00B53AD1"/>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4D36"/>
    <w:rsid w:val="00BC5A24"/>
    <w:rsid w:val="00BD2D0E"/>
    <w:rsid w:val="00BD499B"/>
    <w:rsid w:val="00BE0768"/>
    <w:rsid w:val="00BE0880"/>
    <w:rsid w:val="00BE14E6"/>
    <w:rsid w:val="00BE250E"/>
    <w:rsid w:val="00BE576A"/>
    <w:rsid w:val="00BE6CF3"/>
    <w:rsid w:val="00BE7F81"/>
    <w:rsid w:val="00BF4B25"/>
    <w:rsid w:val="00C0027D"/>
    <w:rsid w:val="00C01C9F"/>
    <w:rsid w:val="00C03812"/>
    <w:rsid w:val="00C076BF"/>
    <w:rsid w:val="00C20861"/>
    <w:rsid w:val="00C25BDC"/>
    <w:rsid w:val="00C26567"/>
    <w:rsid w:val="00C26709"/>
    <w:rsid w:val="00C272A1"/>
    <w:rsid w:val="00C320B3"/>
    <w:rsid w:val="00C33398"/>
    <w:rsid w:val="00C36E8E"/>
    <w:rsid w:val="00C372EC"/>
    <w:rsid w:val="00C3754F"/>
    <w:rsid w:val="00C42335"/>
    <w:rsid w:val="00C44F57"/>
    <w:rsid w:val="00C474AA"/>
    <w:rsid w:val="00C5034B"/>
    <w:rsid w:val="00C51479"/>
    <w:rsid w:val="00C52AEE"/>
    <w:rsid w:val="00C532F8"/>
    <w:rsid w:val="00C54504"/>
    <w:rsid w:val="00C56993"/>
    <w:rsid w:val="00C57241"/>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2A68"/>
    <w:rsid w:val="00CD6847"/>
    <w:rsid w:val="00CE5803"/>
    <w:rsid w:val="00CE6E4D"/>
    <w:rsid w:val="00CF3F8F"/>
    <w:rsid w:val="00CF49C3"/>
    <w:rsid w:val="00D02DE5"/>
    <w:rsid w:val="00D04897"/>
    <w:rsid w:val="00D04BC9"/>
    <w:rsid w:val="00D058BC"/>
    <w:rsid w:val="00D110CC"/>
    <w:rsid w:val="00D141B3"/>
    <w:rsid w:val="00D14349"/>
    <w:rsid w:val="00D155C0"/>
    <w:rsid w:val="00D2036F"/>
    <w:rsid w:val="00D23290"/>
    <w:rsid w:val="00D2733E"/>
    <w:rsid w:val="00D329AA"/>
    <w:rsid w:val="00D33E82"/>
    <w:rsid w:val="00D34818"/>
    <w:rsid w:val="00D3542C"/>
    <w:rsid w:val="00D377A1"/>
    <w:rsid w:val="00D405A1"/>
    <w:rsid w:val="00D47331"/>
    <w:rsid w:val="00D47AFB"/>
    <w:rsid w:val="00D500AC"/>
    <w:rsid w:val="00D51313"/>
    <w:rsid w:val="00D54E6C"/>
    <w:rsid w:val="00D56F35"/>
    <w:rsid w:val="00D57D20"/>
    <w:rsid w:val="00D614ED"/>
    <w:rsid w:val="00D66DCA"/>
    <w:rsid w:val="00D6718D"/>
    <w:rsid w:val="00D71331"/>
    <w:rsid w:val="00D7604F"/>
    <w:rsid w:val="00D77D26"/>
    <w:rsid w:val="00D810B1"/>
    <w:rsid w:val="00D851AB"/>
    <w:rsid w:val="00D859ED"/>
    <w:rsid w:val="00D86F91"/>
    <w:rsid w:val="00D9164A"/>
    <w:rsid w:val="00DA3435"/>
    <w:rsid w:val="00DA6189"/>
    <w:rsid w:val="00DB06AA"/>
    <w:rsid w:val="00DB1B5D"/>
    <w:rsid w:val="00DB6D71"/>
    <w:rsid w:val="00DB7B66"/>
    <w:rsid w:val="00DC4A5F"/>
    <w:rsid w:val="00DC67D8"/>
    <w:rsid w:val="00DC6A2A"/>
    <w:rsid w:val="00DD3092"/>
    <w:rsid w:val="00DE34B2"/>
    <w:rsid w:val="00DF1865"/>
    <w:rsid w:val="00DF4E27"/>
    <w:rsid w:val="00E00594"/>
    <w:rsid w:val="00E07936"/>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F8A"/>
    <w:rsid w:val="00E56FF3"/>
    <w:rsid w:val="00E6127F"/>
    <w:rsid w:val="00E67452"/>
    <w:rsid w:val="00E70EAC"/>
    <w:rsid w:val="00E760CC"/>
    <w:rsid w:val="00E77640"/>
    <w:rsid w:val="00E779E1"/>
    <w:rsid w:val="00E81AC5"/>
    <w:rsid w:val="00E842E1"/>
    <w:rsid w:val="00E84588"/>
    <w:rsid w:val="00E85293"/>
    <w:rsid w:val="00E86730"/>
    <w:rsid w:val="00E87003"/>
    <w:rsid w:val="00E9289B"/>
    <w:rsid w:val="00E96F47"/>
    <w:rsid w:val="00EA14B9"/>
    <w:rsid w:val="00EA5745"/>
    <w:rsid w:val="00EA656A"/>
    <w:rsid w:val="00EB628D"/>
    <w:rsid w:val="00EC0AE4"/>
    <w:rsid w:val="00EC15AE"/>
    <w:rsid w:val="00EC6D7E"/>
    <w:rsid w:val="00ED1385"/>
    <w:rsid w:val="00ED13BC"/>
    <w:rsid w:val="00ED2663"/>
    <w:rsid w:val="00ED3824"/>
    <w:rsid w:val="00EE2052"/>
    <w:rsid w:val="00EE2C79"/>
    <w:rsid w:val="00EE385F"/>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61AF"/>
    <w:rsid w:val="00F940C1"/>
    <w:rsid w:val="00F95181"/>
    <w:rsid w:val="00F95A00"/>
    <w:rsid w:val="00F95D10"/>
    <w:rsid w:val="00F96C76"/>
    <w:rsid w:val="00FA28B0"/>
    <w:rsid w:val="00FA3186"/>
    <w:rsid w:val="00FC0B0B"/>
    <w:rsid w:val="00FC3E37"/>
    <w:rsid w:val="00FC4C96"/>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1F6D3-AA48-4719-9E5D-8D01F29C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3</cp:revision>
  <cp:lastPrinted>2019-10-03T12:34:00Z</cp:lastPrinted>
  <dcterms:created xsi:type="dcterms:W3CDTF">2020-05-16T00:15:00Z</dcterms:created>
  <dcterms:modified xsi:type="dcterms:W3CDTF">2020-05-16T00:16:00Z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